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ECE6D" w14:textId="18546FC5" w:rsidR="001C062F" w:rsidRDefault="001C062F" w:rsidP="00D92085">
      <w:pPr>
        <w:jc w:val="both"/>
      </w:pPr>
    </w:p>
    <w:p w14:paraId="7A50AA4F" w14:textId="77777777" w:rsidR="003E0A27" w:rsidRDefault="003E0A27" w:rsidP="00D92085">
      <w:pPr>
        <w:jc w:val="both"/>
      </w:pPr>
    </w:p>
    <w:p w14:paraId="0D0D27CD" w14:textId="77777777" w:rsidR="00A05E38" w:rsidRPr="003B0A11" w:rsidRDefault="00A05E38" w:rsidP="00D92085">
      <w:pPr>
        <w:shd w:val="clear" w:color="auto" w:fill="FFFFFF"/>
        <w:spacing w:line="288" w:lineRule="atLeast"/>
        <w:jc w:val="center"/>
        <w:textAlignment w:val="baseline"/>
        <w:outlineLvl w:val="1"/>
        <w:rPr>
          <w:b/>
          <w:bCs/>
          <w:color w:val="000000"/>
        </w:rPr>
      </w:pPr>
      <w:r w:rsidRPr="003B0A11">
        <w:rPr>
          <w:b/>
          <w:bCs/>
          <w:color w:val="000000"/>
        </w:rPr>
        <w:t>PROGRAM</w:t>
      </w:r>
    </w:p>
    <w:p w14:paraId="4CBCA722" w14:textId="2B824361" w:rsidR="00A05E38" w:rsidRPr="003B0A11" w:rsidRDefault="00A05E38" w:rsidP="00D92085">
      <w:pPr>
        <w:shd w:val="clear" w:color="auto" w:fill="FFFFFF"/>
        <w:spacing w:line="360" w:lineRule="atLeast"/>
        <w:jc w:val="center"/>
        <w:textAlignment w:val="baseline"/>
        <w:outlineLvl w:val="2"/>
        <w:rPr>
          <w:b/>
          <w:bCs/>
          <w:color w:val="000000"/>
        </w:rPr>
      </w:pPr>
      <w:r w:rsidRPr="003B0A11">
        <w:rPr>
          <w:b/>
          <w:bCs/>
          <w:color w:val="000000"/>
        </w:rPr>
        <w:t xml:space="preserve">PROVJERE ZNANJA IZ POZNAVANJA USTROJSTVA SUDBENE VLASTI,  DRŽAVNE UPRAVE I PRAVNOG NAZIVLJA ZA STALNE SUDSKE VJEŠTAKE I </w:t>
      </w:r>
      <w:r w:rsidR="009F4123">
        <w:rPr>
          <w:b/>
          <w:bCs/>
          <w:color w:val="000000"/>
        </w:rPr>
        <w:t xml:space="preserve">STALNE SUDSKE </w:t>
      </w:r>
      <w:r w:rsidRPr="003B0A11">
        <w:rPr>
          <w:b/>
          <w:bCs/>
          <w:color w:val="000000"/>
        </w:rPr>
        <w:t>TUMAČE</w:t>
      </w:r>
    </w:p>
    <w:p w14:paraId="375CB4AA" w14:textId="77777777" w:rsidR="001C062F" w:rsidRPr="00A05E38" w:rsidRDefault="001C062F" w:rsidP="00D92085">
      <w:pPr>
        <w:shd w:val="clear" w:color="auto" w:fill="FFFFFF"/>
        <w:spacing w:line="360" w:lineRule="atLeast"/>
        <w:jc w:val="both"/>
        <w:textAlignment w:val="baseline"/>
        <w:outlineLvl w:val="2"/>
        <w:rPr>
          <w:b/>
          <w:bCs/>
          <w:color w:val="000000"/>
        </w:rPr>
      </w:pPr>
    </w:p>
    <w:p w14:paraId="7C649E03" w14:textId="77777777" w:rsidR="00A05E38" w:rsidRPr="00A05E38" w:rsidRDefault="00A05E38" w:rsidP="00D92085">
      <w:pPr>
        <w:shd w:val="clear" w:color="auto" w:fill="FFFFFF"/>
        <w:spacing w:after="225"/>
        <w:jc w:val="center"/>
        <w:textAlignment w:val="baseline"/>
        <w:rPr>
          <w:color w:val="000000"/>
        </w:rPr>
      </w:pPr>
      <w:r w:rsidRPr="00A05E38">
        <w:rPr>
          <w:color w:val="000000"/>
        </w:rPr>
        <w:t>I.</w:t>
      </w:r>
    </w:p>
    <w:p w14:paraId="3B0ED10D" w14:textId="77777777" w:rsidR="00A05E38" w:rsidRPr="00A05E38" w:rsidRDefault="00A05E38" w:rsidP="00D92085">
      <w:pPr>
        <w:shd w:val="clear" w:color="auto" w:fill="FFFFFF"/>
        <w:spacing w:after="225"/>
        <w:jc w:val="both"/>
        <w:textAlignment w:val="baseline"/>
        <w:rPr>
          <w:color w:val="000000"/>
        </w:rPr>
      </w:pPr>
      <w:r w:rsidRPr="00A05E38">
        <w:rPr>
          <w:color w:val="000000"/>
        </w:rPr>
        <w:t>Za područje Ustrojstvo sudbene vlasti i državne uprave pravni izvori i predmeti provjere su:</w:t>
      </w:r>
    </w:p>
    <w:p w14:paraId="4276B238" w14:textId="24DB230F" w:rsidR="00A05E38" w:rsidRPr="00783E95" w:rsidRDefault="00A05E38" w:rsidP="00D92085">
      <w:pPr>
        <w:pStyle w:val="Odlomakpopisa"/>
        <w:numPr>
          <w:ilvl w:val="0"/>
          <w:numId w:val="6"/>
        </w:numPr>
        <w:shd w:val="clear" w:color="auto" w:fill="FFFFFF"/>
        <w:spacing w:after="225"/>
        <w:jc w:val="both"/>
        <w:textAlignment w:val="baseline"/>
        <w:rPr>
          <w:iCs/>
          <w:color w:val="000000"/>
        </w:rPr>
      </w:pPr>
      <w:r w:rsidRPr="00783E95">
        <w:rPr>
          <w:iCs/>
          <w:color w:val="000000"/>
        </w:rPr>
        <w:t>Ustav Republike Hrvatske („Narodne novine“,  broj 85/10</w:t>
      </w:r>
      <w:r w:rsidR="000B5E5B">
        <w:rPr>
          <w:iCs/>
          <w:color w:val="000000"/>
        </w:rPr>
        <w:t>.</w:t>
      </w:r>
      <w:r w:rsidRPr="00783E95">
        <w:rPr>
          <w:iCs/>
          <w:color w:val="000000"/>
        </w:rPr>
        <w:t xml:space="preserve"> - pročišćeni tekst i 5/14</w:t>
      </w:r>
      <w:r w:rsidR="000B5E5B">
        <w:rPr>
          <w:iCs/>
          <w:color w:val="000000"/>
        </w:rPr>
        <w:t>.</w:t>
      </w:r>
      <w:r w:rsidRPr="00783E95">
        <w:rPr>
          <w:iCs/>
          <w:color w:val="000000"/>
        </w:rPr>
        <w:t xml:space="preserve"> - Odluka Ustavnog suda Republike Hrvatske) </w:t>
      </w:r>
    </w:p>
    <w:p w14:paraId="378705A7" w14:textId="320B57A1" w:rsidR="00A05E38" w:rsidRPr="000B5E5B" w:rsidRDefault="00A05E38" w:rsidP="00D92085">
      <w:pPr>
        <w:pStyle w:val="Odlomakpopisa"/>
        <w:numPr>
          <w:ilvl w:val="0"/>
          <w:numId w:val="8"/>
        </w:numPr>
        <w:shd w:val="clear" w:color="auto" w:fill="FFFFFF"/>
        <w:jc w:val="both"/>
        <w:textAlignment w:val="baseline"/>
        <w:rPr>
          <w:color w:val="000000"/>
        </w:rPr>
      </w:pPr>
      <w:r w:rsidRPr="000B5E5B">
        <w:rPr>
          <w:color w:val="000000"/>
        </w:rPr>
        <w:t>najviše vrednote ustavnog poretka Republike Hrvatske</w:t>
      </w:r>
    </w:p>
    <w:p w14:paraId="3E5FCF0F" w14:textId="77777777" w:rsidR="003E0A27" w:rsidRPr="000B5E5B" w:rsidRDefault="003E0A27" w:rsidP="00D92085">
      <w:pPr>
        <w:pStyle w:val="Odlomakpopisa"/>
        <w:numPr>
          <w:ilvl w:val="0"/>
          <w:numId w:val="8"/>
        </w:numPr>
        <w:shd w:val="clear" w:color="auto" w:fill="FFFFFF"/>
        <w:jc w:val="both"/>
        <w:textAlignment w:val="baseline"/>
        <w:rPr>
          <w:color w:val="000000"/>
        </w:rPr>
      </w:pPr>
      <w:r w:rsidRPr="000B5E5B">
        <w:rPr>
          <w:color w:val="000000"/>
        </w:rPr>
        <w:t xml:space="preserve">ustrojstvo državne vlasti </w:t>
      </w:r>
    </w:p>
    <w:p w14:paraId="7D34C33C" w14:textId="77777777" w:rsidR="000B5E5B" w:rsidRPr="000B5E5B" w:rsidRDefault="000B5E5B" w:rsidP="00D92085">
      <w:pPr>
        <w:pStyle w:val="Odlomakpopisa"/>
        <w:shd w:val="clear" w:color="auto" w:fill="FFFFFF"/>
        <w:jc w:val="both"/>
        <w:textAlignment w:val="baseline"/>
        <w:rPr>
          <w:color w:val="000000"/>
        </w:rPr>
      </w:pPr>
    </w:p>
    <w:p w14:paraId="2A0E982C" w14:textId="352C14D1" w:rsidR="00A05E38" w:rsidRPr="00783E95" w:rsidRDefault="00A05E38" w:rsidP="00D92085">
      <w:pPr>
        <w:pStyle w:val="Odlomakpopisa"/>
        <w:numPr>
          <w:ilvl w:val="0"/>
          <w:numId w:val="6"/>
        </w:numPr>
        <w:shd w:val="clear" w:color="auto" w:fill="FFFFFF"/>
        <w:spacing w:after="225"/>
        <w:jc w:val="both"/>
        <w:textAlignment w:val="baseline"/>
        <w:rPr>
          <w:color w:val="000000"/>
        </w:rPr>
      </w:pPr>
      <w:r w:rsidRPr="00783E95">
        <w:rPr>
          <w:iCs/>
          <w:color w:val="000000"/>
        </w:rPr>
        <w:t>Zakon o sudovima („Narodne novine“, broj 28/13</w:t>
      </w:r>
      <w:r w:rsidR="00F84F4C" w:rsidRPr="00783E95">
        <w:rPr>
          <w:iCs/>
          <w:color w:val="000000"/>
        </w:rPr>
        <w:t>.</w:t>
      </w:r>
      <w:r w:rsidRPr="00783E95">
        <w:rPr>
          <w:iCs/>
          <w:color w:val="000000"/>
        </w:rPr>
        <w:t>, 33/15</w:t>
      </w:r>
      <w:r w:rsidR="00F84F4C" w:rsidRPr="00783E95">
        <w:rPr>
          <w:iCs/>
          <w:color w:val="000000"/>
        </w:rPr>
        <w:t>.</w:t>
      </w:r>
      <w:r w:rsidRPr="00783E95">
        <w:rPr>
          <w:iCs/>
          <w:color w:val="000000"/>
        </w:rPr>
        <w:t>, 82/15</w:t>
      </w:r>
      <w:r w:rsidR="00F84F4C" w:rsidRPr="00783E95">
        <w:rPr>
          <w:iCs/>
          <w:color w:val="000000"/>
        </w:rPr>
        <w:t xml:space="preserve">., </w:t>
      </w:r>
      <w:r w:rsidRPr="00783E95">
        <w:rPr>
          <w:iCs/>
          <w:color w:val="000000"/>
        </w:rPr>
        <w:t>67/18</w:t>
      </w:r>
      <w:r w:rsidR="00F84F4C" w:rsidRPr="00783E95">
        <w:rPr>
          <w:iCs/>
          <w:color w:val="000000"/>
        </w:rPr>
        <w:t>.</w:t>
      </w:r>
      <w:r w:rsidR="003839E8">
        <w:rPr>
          <w:iCs/>
          <w:color w:val="000000"/>
        </w:rPr>
        <w:t xml:space="preserve">, </w:t>
      </w:r>
      <w:r w:rsidR="00F84F4C" w:rsidRPr="00783E95">
        <w:rPr>
          <w:iCs/>
          <w:color w:val="000000"/>
        </w:rPr>
        <w:t>21/22.</w:t>
      </w:r>
      <w:r w:rsidR="003839E8">
        <w:rPr>
          <w:iCs/>
          <w:color w:val="000000"/>
        </w:rPr>
        <w:t xml:space="preserve"> i 36/24</w:t>
      </w:r>
      <w:r w:rsidR="00F84F4C" w:rsidRPr="00783E95">
        <w:rPr>
          <w:iCs/>
          <w:color w:val="000000"/>
        </w:rPr>
        <w:t>)</w:t>
      </w:r>
    </w:p>
    <w:p w14:paraId="0CF0A3C2" w14:textId="74C07724" w:rsidR="00A05E38" w:rsidRPr="000B5E5B" w:rsidRDefault="00A05E38" w:rsidP="00D92085">
      <w:pPr>
        <w:pStyle w:val="Odlomakpopisa"/>
        <w:numPr>
          <w:ilvl w:val="0"/>
          <w:numId w:val="9"/>
        </w:numPr>
        <w:shd w:val="clear" w:color="auto" w:fill="FFFFFF"/>
        <w:jc w:val="both"/>
        <w:textAlignment w:val="baseline"/>
        <w:rPr>
          <w:color w:val="000000"/>
        </w:rPr>
      </w:pPr>
      <w:r w:rsidRPr="000B5E5B">
        <w:rPr>
          <w:color w:val="000000"/>
        </w:rPr>
        <w:t xml:space="preserve">ustrojstvo, djelokrug i nadležnost sudova </w:t>
      </w:r>
    </w:p>
    <w:p w14:paraId="1045542C" w14:textId="77777777" w:rsidR="000B5E5B" w:rsidRPr="000B5E5B" w:rsidRDefault="00A05E38" w:rsidP="00D92085">
      <w:pPr>
        <w:pStyle w:val="Odlomakpopisa"/>
        <w:numPr>
          <w:ilvl w:val="0"/>
          <w:numId w:val="9"/>
        </w:numPr>
        <w:shd w:val="clear" w:color="auto" w:fill="FFFFFF"/>
        <w:jc w:val="both"/>
        <w:textAlignment w:val="baseline"/>
        <w:rPr>
          <w:color w:val="000000"/>
        </w:rPr>
      </w:pPr>
      <w:r w:rsidRPr="000B5E5B">
        <w:rPr>
          <w:color w:val="000000"/>
        </w:rPr>
        <w:t xml:space="preserve">prava i dužnosti sudaca </w:t>
      </w:r>
    </w:p>
    <w:p w14:paraId="37414DE7" w14:textId="77777777" w:rsidR="000B5E5B" w:rsidRPr="000B5E5B" w:rsidRDefault="00A05E38" w:rsidP="00D92085">
      <w:pPr>
        <w:pStyle w:val="Odlomakpopisa"/>
        <w:numPr>
          <w:ilvl w:val="0"/>
          <w:numId w:val="9"/>
        </w:numPr>
        <w:shd w:val="clear" w:color="auto" w:fill="FFFFFF"/>
        <w:jc w:val="both"/>
        <w:textAlignment w:val="baseline"/>
        <w:rPr>
          <w:color w:val="000000"/>
        </w:rPr>
      </w:pPr>
      <w:r w:rsidRPr="000B5E5B">
        <w:rPr>
          <w:color w:val="000000"/>
        </w:rPr>
        <w:t>stalni sudski vještaci</w:t>
      </w:r>
    </w:p>
    <w:p w14:paraId="6D51044B" w14:textId="0848B532" w:rsidR="00A05E38" w:rsidRDefault="000B5E5B" w:rsidP="00D92085">
      <w:pPr>
        <w:pStyle w:val="Odlomakpopisa"/>
        <w:numPr>
          <w:ilvl w:val="0"/>
          <w:numId w:val="9"/>
        </w:numPr>
        <w:shd w:val="clear" w:color="auto" w:fill="FFFFFF"/>
        <w:jc w:val="both"/>
        <w:textAlignment w:val="baseline"/>
        <w:rPr>
          <w:color w:val="000000"/>
        </w:rPr>
      </w:pPr>
      <w:r w:rsidRPr="000B5E5B">
        <w:rPr>
          <w:color w:val="000000"/>
        </w:rPr>
        <w:t>stalni sudski tumači</w:t>
      </w:r>
      <w:r w:rsidR="00A05E38" w:rsidRPr="000B5E5B">
        <w:rPr>
          <w:color w:val="000000"/>
        </w:rPr>
        <w:t>.</w:t>
      </w:r>
    </w:p>
    <w:p w14:paraId="685BEE24" w14:textId="77777777" w:rsidR="000B5E5B" w:rsidRPr="000B5E5B" w:rsidRDefault="000B5E5B" w:rsidP="00D92085">
      <w:pPr>
        <w:pStyle w:val="Odlomakpopisa"/>
        <w:shd w:val="clear" w:color="auto" w:fill="FFFFFF"/>
        <w:jc w:val="both"/>
        <w:textAlignment w:val="baseline"/>
        <w:rPr>
          <w:color w:val="000000"/>
        </w:rPr>
      </w:pPr>
    </w:p>
    <w:p w14:paraId="2CEEF613" w14:textId="485B64C5" w:rsidR="00A05E38" w:rsidRPr="00783E95" w:rsidRDefault="00A05E38" w:rsidP="00D92085">
      <w:pPr>
        <w:pStyle w:val="Odlomakpopisa"/>
        <w:numPr>
          <w:ilvl w:val="0"/>
          <w:numId w:val="6"/>
        </w:numPr>
        <w:shd w:val="clear" w:color="auto" w:fill="FFFFFF"/>
        <w:spacing w:after="225"/>
        <w:jc w:val="both"/>
        <w:textAlignment w:val="baseline"/>
        <w:rPr>
          <w:color w:val="000000"/>
        </w:rPr>
      </w:pPr>
      <w:r w:rsidRPr="00783E95">
        <w:rPr>
          <w:iCs/>
          <w:color w:val="000000"/>
        </w:rPr>
        <w:t>Zakon o državnom odvjetništvu („Narodne novine“, broj 67/18</w:t>
      </w:r>
      <w:r w:rsidR="006B4E23">
        <w:rPr>
          <w:iCs/>
          <w:color w:val="000000"/>
        </w:rPr>
        <w:t>. i 21/22.</w:t>
      </w:r>
      <w:r w:rsidRPr="00783E95">
        <w:rPr>
          <w:iCs/>
          <w:color w:val="000000"/>
        </w:rPr>
        <w:t>)</w:t>
      </w:r>
    </w:p>
    <w:p w14:paraId="7F2D55B9" w14:textId="0ECEB76B" w:rsidR="00A05E38" w:rsidRPr="003E0A27" w:rsidRDefault="00A05E38" w:rsidP="00D92085">
      <w:pPr>
        <w:pStyle w:val="Odlomakpopisa"/>
        <w:numPr>
          <w:ilvl w:val="0"/>
          <w:numId w:val="10"/>
        </w:numPr>
        <w:shd w:val="clear" w:color="auto" w:fill="FFFFFF"/>
        <w:jc w:val="both"/>
        <w:textAlignment w:val="baseline"/>
        <w:rPr>
          <w:color w:val="000000"/>
        </w:rPr>
      </w:pPr>
      <w:r w:rsidRPr="0029510E">
        <w:rPr>
          <w:color w:val="000000"/>
        </w:rPr>
        <w:t xml:space="preserve">ustrojstvo i nadležnost državnog odvjetništva </w:t>
      </w:r>
    </w:p>
    <w:p w14:paraId="093E84E9" w14:textId="2B5F3806" w:rsidR="00A05E38" w:rsidRDefault="00A05E38" w:rsidP="00D92085">
      <w:pPr>
        <w:pStyle w:val="Odlomakpopisa"/>
        <w:numPr>
          <w:ilvl w:val="0"/>
          <w:numId w:val="10"/>
        </w:numPr>
        <w:shd w:val="clear" w:color="auto" w:fill="FFFFFF"/>
        <w:jc w:val="both"/>
        <w:textAlignment w:val="baseline"/>
        <w:rPr>
          <w:color w:val="000000"/>
        </w:rPr>
      </w:pPr>
      <w:r w:rsidRPr="0029510E">
        <w:rPr>
          <w:color w:val="000000"/>
        </w:rPr>
        <w:t>prava i dužnosti državnih odvjetnika i zamjenika državnih odvjetnika.</w:t>
      </w:r>
    </w:p>
    <w:p w14:paraId="7EF501D6" w14:textId="77777777" w:rsidR="003E0A27" w:rsidRPr="0029510E" w:rsidRDefault="003E0A27" w:rsidP="00D92085">
      <w:pPr>
        <w:pStyle w:val="Odlomakpopisa"/>
        <w:shd w:val="clear" w:color="auto" w:fill="FFFFFF"/>
        <w:jc w:val="both"/>
        <w:textAlignment w:val="baseline"/>
        <w:rPr>
          <w:color w:val="000000"/>
        </w:rPr>
      </w:pPr>
    </w:p>
    <w:p w14:paraId="3E7D84EF" w14:textId="2EAF98B5" w:rsidR="00A05E38" w:rsidRPr="006B4E23" w:rsidRDefault="00A05E38" w:rsidP="00D92085">
      <w:pPr>
        <w:pStyle w:val="Odlomakpopisa"/>
        <w:numPr>
          <w:ilvl w:val="0"/>
          <w:numId w:val="6"/>
        </w:numPr>
        <w:shd w:val="clear" w:color="auto" w:fill="FFFFFF"/>
        <w:spacing w:after="225"/>
        <w:jc w:val="both"/>
        <w:textAlignment w:val="baseline"/>
        <w:rPr>
          <w:color w:val="000000"/>
        </w:rPr>
      </w:pPr>
      <w:r w:rsidRPr="006B4E23">
        <w:rPr>
          <w:iCs/>
          <w:color w:val="000000"/>
        </w:rPr>
        <w:t>Zakon o sustavu državne uprave („Narodne novine“, broj 66/19</w:t>
      </w:r>
      <w:r w:rsidR="006B4E23">
        <w:rPr>
          <w:iCs/>
          <w:color w:val="000000"/>
        </w:rPr>
        <w:t>.</w:t>
      </w:r>
      <w:r w:rsidRPr="006B4E23">
        <w:rPr>
          <w:iCs/>
          <w:color w:val="000000"/>
        </w:rPr>
        <w:t>)</w:t>
      </w:r>
    </w:p>
    <w:p w14:paraId="706197B1" w14:textId="3980E5D4" w:rsidR="00A05E38" w:rsidRPr="0029510E" w:rsidRDefault="00A05E38" w:rsidP="00D92085">
      <w:pPr>
        <w:pStyle w:val="Odlomakpopisa"/>
        <w:numPr>
          <w:ilvl w:val="0"/>
          <w:numId w:val="12"/>
        </w:numPr>
        <w:shd w:val="clear" w:color="auto" w:fill="FFFFFF"/>
        <w:jc w:val="both"/>
        <w:textAlignment w:val="baseline"/>
        <w:rPr>
          <w:color w:val="000000"/>
        </w:rPr>
      </w:pPr>
      <w:r w:rsidRPr="0029510E">
        <w:rPr>
          <w:color w:val="000000"/>
        </w:rPr>
        <w:t xml:space="preserve">tijela državne uprave </w:t>
      </w:r>
    </w:p>
    <w:p w14:paraId="6B055D74" w14:textId="72BF8771" w:rsidR="00A05E38" w:rsidRDefault="00A05E38" w:rsidP="00D92085">
      <w:pPr>
        <w:pStyle w:val="Odlomakpopisa"/>
        <w:numPr>
          <w:ilvl w:val="0"/>
          <w:numId w:val="11"/>
        </w:numPr>
        <w:shd w:val="clear" w:color="auto" w:fill="FFFFFF"/>
        <w:jc w:val="both"/>
        <w:textAlignment w:val="baseline"/>
        <w:rPr>
          <w:color w:val="000000"/>
        </w:rPr>
      </w:pPr>
      <w:r w:rsidRPr="0029510E">
        <w:rPr>
          <w:color w:val="000000"/>
        </w:rPr>
        <w:t>poslovi državne uprave.</w:t>
      </w:r>
    </w:p>
    <w:p w14:paraId="38BBDE61" w14:textId="69C4418D" w:rsidR="0029510E" w:rsidRDefault="0029510E" w:rsidP="00D92085">
      <w:pPr>
        <w:pStyle w:val="Odlomakpopisa"/>
        <w:shd w:val="clear" w:color="auto" w:fill="FFFFFF"/>
        <w:jc w:val="both"/>
        <w:textAlignment w:val="baseline"/>
        <w:rPr>
          <w:color w:val="000000"/>
        </w:rPr>
      </w:pPr>
    </w:p>
    <w:p w14:paraId="2913B01E" w14:textId="735825F8" w:rsidR="00886376" w:rsidRDefault="00886376" w:rsidP="00D92085">
      <w:pPr>
        <w:pStyle w:val="Odlomakpopisa"/>
        <w:shd w:val="clear" w:color="auto" w:fill="FFFFFF"/>
        <w:jc w:val="both"/>
        <w:textAlignment w:val="baseline"/>
        <w:rPr>
          <w:color w:val="000000"/>
        </w:rPr>
      </w:pPr>
    </w:p>
    <w:p w14:paraId="47DF2A98" w14:textId="77777777" w:rsidR="00A05E38" w:rsidRPr="00A05E38" w:rsidRDefault="00A05E38" w:rsidP="00D92085">
      <w:pPr>
        <w:shd w:val="clear" w:color="auto" w:fill="FFFFFF"/>
        <w:spacing w:after="225"/>
        <w:jc w:val="center"/>
        <w:textAlignment w:val="baseline"/>
        <w:rPr>
          <w:color w:val="000000"/>
        </w:rPr>
      </w:pPr>
      <w:r w:rsidRPr="00A05E38">
        <w:rPr>
          <w:color w:val="000000"/>
        </w:rPr>
        <w:t>II.</w:t>
      </w:r>
    </w:p>
    <w:p w14:paraId="5771E202" w14:textId="77777777" w:rsidR="00A05E38" w:rsidRPr="00A05E38" w:rsidRDefault="00A05E38" w:rsidP="00D92085">
      <w:pPr>
        <w:shd w:val="clear" w:color="auto" w:fill="FFFFFF"/>
        <w:spacing w:after="225"/>
        <w:jc w:val="both"/>
        <w:textAlignment w:val="baseline"/>
        <w:rPr>
          <w:iCs/>
          <w:color w:val="000000"/>
        </w:rPr>
      </w:pPr>
      <w:r w:rsidRPr="00A05E38">
        <w:rPr>
          <w:iCs/>
          <w:color w:val="000000"/>
        </w:rPr>
        <w:t>Za područje Pravno nazivlje pravni izvori i predmeti provjere su:</w:t>
      </w:r>
    </w:p>
    <w:p w14:paraId="3E391C2F" w14:textId="473BA2F2" w:rsidR="00A05E38" w:rsidRPr="003839E8" w:rsidRDefault="00A05E38" w:rsidP="003839E8">
      <w:pPr>
        <w:pStyle w:val="Odlomakpopisa"/>
        <w:numPr>
          <w:ilvl w:val="0"/>
          <w:numId w:val="22"/>
        </w:numPr>
        <w:shd w:val="clear" w:color="auto" w:fill="FFFFFF"/>
        <w:spacing w:after="225"/>
        <w:jc w:val="both"/>
        <w:textAlignment w:val="baseline"/>
        <w:rPr>
          <w:color w:val="000000"/>
        </w:rPr>
      </w:pPr>
      <w:r w:rsidRPr="004D2292">
        <w:rPr>
          <w:iCs/>
          <w:color w:val="000000"/>
        </w:rPr>
        <w:t xml:space="preserve">Kazneni zakon </w:t>
      </w:r>
      <w:r w:rsidR="0029510E" w:rsidRPr="004D2292">
        <w:rPr>
          <w:iCs/>
          <w:color w:val="000000"/>
        </w:rPr>
        <w:t>(„</w:t>
      </w:r>
      <w:r w:rsidR="00B92B27" w:rsidRPr="004D2292">
        <w:rPr>
          <w:iCs/>
          <w:color w:val="000000"/>
        </w:rPr>
        <w:t>Narodne novine</w:t>
      </w:r>
      <w:r w:rsidR="0029510E" w:rsidRPr="004D2292">
        <w:rPr>
          <w:iCs/>
          <w:color w:val="000000"/>
        </w:rPr>
        <w:t>“</w:t>
      </w:r>
      <w:r w:rsidR="00B92B27" w:rsidRPr="004D2292">
        <w:rPr>
          <w:iCs/>
          <w:color w:val="000000"/>
        </w:rPr>
        <w:t>, br. 125/11., 144/12., 56/15., 61/15. – ispravak, 101/17., 118/18., 126/19., 84/21.</w:t>
      </w:r>
      <w:r w:rsidR="003839E8">
        <w:rPr>
          <w:iCs/>
          <w:color w:val="000000"/>
        </w:rPr>
        <w:t xml:space="preserve">, </w:t>
      </w:r>
      <w:r w:rsidR="0001013C" w:rsidRPr="003839E8">
        <w:rPr>
          <w:iCs/>
          <w:color w:val="000000"/>
        </w:rPr>
        <w:t>114/22</w:t>
      </w:r>
      <w:r w:rsidR="0029510E" w:rsidRPr="003839E8">
        <w:rPr>
          <w:iCs/>
          <w:color w:val="000000"/>
        </w:rPr>
        <w:t>.</w:t>
      </w:r>
      <w:r w:rsidR="003839E8">
        <w:rPr>
          <w:iCs/>
          <w:color w:val="000000"/>
        </w:rPr>
        <w:t xml:space="preserve"> i</w:t>
      </w:r>
      <w:r w:rsidR="003839E8" w:rsidRPr="003839E8">
        <w:rPr>
          <w:iCs/>
          <w:color w:val="000000"/>
        </w:rPr>
        <w:t xml:space="preserve"> 114/23.</w:t>
      </w:r>
      <w:r w:rsidR="00B92B27" w:rsidRPr="003839E8">
        <w:rPr>
          <w:iCs/>
          <w:color w:val="000000"/>
        </w:rPr>
        <w:t>)</w:t>
      </w:r>
      <w:r w:rsidR="003839E8">
        <w:rPr>
          <w:iCs/>
          <w:color w:val="000000"/>
        </w:rPr>
        <w:t>.</w:t>
      </w:r>
      <w:r w:rsidR="00B92B27" w:rsidRPr="003839E8">
        <w:rPr>
          <w:iCs/>
          <w:color w:val="000000"/>
        </w:rPr>
        <w:t xml:space="preserve"> </w:t>
      </w:r>
    </w:p>
    <w:p w14:paraId="0F64B662" w14:textId="7ED4ECAF" w:rsidR="00AB2234" w:rsidRDefault="00AB2234" w:rsidP="00D92085">
      <w:pPr>
        <w:pStyle w:val="Odlomakpopisa"/>
        <w:numPr>
          <w:ilvl w:val="0"/>
          <w:numId w:val="11"/>
        </w:numPr>
        <w:shd w:val="clear" w:color="auto" w:fill="FFFFFF"/>
        <w:spacing w:after="225"/>
        <w:jc w:val="both"/>
        <w:textAlignment w:val="baseline"/>
        <w:rPr>
          <w:color w:val="000000"/>
        </w:rPr>
      </w:pPr>
      <w:r>
        <w:rPr>
          <w:color w:val="000000"/>
        </w:rPr>
        <w:t>kazneno djelo</w:t>
      </w:r>
    </w:p>
    <w:p w14:paraId="2FFB000E" w14:textId="06EEBA10" w:rsidR="00A05E38" w:rsidRDefault="00A05E38" w:rsidP="00D92085">
      <w:pPr>
        <w:pStyle w:val="Odlomakpopisa"/>
        <w:numPr>
          <w:ilvl w:val="0"/>
          <w:numId w:val="11"/>
        </w:numPr>
        <w:shd w:val="clear" w:color="auto" w:fill="FFFFFF"/>
        <w:spacing w:after="225"/>
        <w:jc w:val="both"/>
        <w:textAlignment w:val="baseline"/>
        <w:rPr>
          <w:color w:val="000000"/>
        </w:rPr>
      </w:pPr>
      <w:r w:rsidRPr="0029510E">
        <w:rPr>
          <w:color w:val="000000"/>
        </w:rPr>
        <w:t>vrste kazni.</w:t>
      </w:r>
    </w:p>
    <w:p w14:paraId="406F21B9" w14:textId="77777777" w:rsidR="004D2292" w:rsidRPr="0029510E" w:rsidRDefault="004D2292" w:rsidP="00D92085">
      <w:pPr>
        <w:pStyle w:val="Odlomakpopisa"/>
        <w:shd w:val="clear" w:color="auto" w:fill="FFFFFF"/>
        <w:spacing w:after="225"/>
        <w:jc w:val="both"/>
        <w:textAlignment w:val="baseline"/>
        <w:rPr>
          <w:color w:val="000000"/>
        </w:rPr>
      </w:pPr>
    </w:p>
    <w:p w14:paraId="4B3DEFC7" w14:textId="2F9B86E6" w:rsidR="00A05E38" w:rsidRPr="004D2292" w:rsidRDefault="00A05E38" w:rsidP="00D92085">
      <w:pPr>
        <w:pStyle w:val="Odlomakpopisa"/>
        <w:numPr>
          <w:ilvl w:val="0"/>
          <w:numId w:val="22"/>
        </w:numPr>
        <w:shd w:val="clear" w:color="auto" w:fill="FFFFFF"/>
        <w:spacing w:after="225"/>
        <w:jc w:val="both"/>
        <w:textAlignment w:val="baseline"/>
        <w:rPr>
          <w:color w:val="000000"/>
        </w:rPr>
      </w:pPr>
      <w:r w:rsidRPr="004D2292">
        <w:rPr>
          <w:iCs/>
          <w:color w:val="000000"/>
        </w:rPr>
        <w:t xml:space="preserve">Zakon o kaznenom postupku </w:t>
      </w:r>
      <w:r w:rsidR="00BB2B0B" w:rsidRPr="004D2292">
        <w:rPr>
          <w:iCs/>
          <w:color w:val="000000"/>
        </w:rPr>
        <w:t>»Narodne novine«, br. 152/08., 76/09., 80/11., 121/11. – pročišćeni tekst, 91/12. ‒ Odluka Ustavnog suda Republike Hrvatske, 143/12., 56/13., 145/13., 152/14., 70/17., 126/19.</w:t>
      </w:r>
      <w:r w:rsidR="003839E8">
        <w:rPr>
          <w:iCs/>
          <w:color w:val="000000"/>
        </w:rPr>
        <w:t xml:space="preserve">, </w:t>
      </w:r>
      <w:r w:rsidR="00BB2B0B" w:rsidRPr="004D2292">
        <w:rPr>
          <w:iCs/>
          <w:color w:val="000000"/>
        </w:rPr>
        <w:t>80/22.</w:t>
      </w:r>
      <w:r w:rsidR="003839E8">
        <w:rPr>
          <w:iCs/>
          <w:color w:val="000000"/>
        </w:rPr>
        <w:t xml:space="preserve"> i 36/24.</w:t>
      </w:r>
      <w:r w:rsidR="00BB2B0B" w:rsidRPr="004D2292">
        <w:rPr>
          <w:iCs/>
          <w:color w:val="000000"/>
        </w:rPr>
        <w:t>)</w:t>
      </w:r>
    </w:p>
    <w:p w14:paraId="22248534" w14:textId="7B88EECD" w:rsidR="00A05E38" w:rsidRPr="00BB2B0B" w:rsidRDefault="00A05E38" w:rsidP="00D92085">
      <w:pPr>
        <w:pStyle w:val="Odlomakpopisa"/>
        <w:numPr>
          <w:ilvl w:val="0"/>
          <w:numId w:val="11"/>
        </w:numPr>
        <w:shd w:val="clear" w:color="auto" w:fill="FFFFFF"/>
        <w:jc w:val="both"/>
        <w:textAlignment w:val="baseline"/>
        <w:rPr>
          <w:color w:val="000000"/>
        </w:rPr>
      </w:pPr>
      <w:r w:rsidRPr="00BB2B0B">
        <w:rPr>
          <w:color w:val="000000"/>
        </w:rPr>
        <w:t>sudionici u kaznenom postupku</w:t>
      </w:r>
    </w:p>
    <w:p w14:paraId="6E16E28C" w14:textId="1C137CBE" w:rsidR="00A05E38" w:rsidRPr="00BB2B0B" w:rsidRDefault="00A05E38" w:rsidP="00D92085">
      <w:pPr>
        <w:pStyle w:val="Odlomakpopisa"/>
        <w:numPr>
          <w:ilvl w:val="0"/>
          <w:numId w:val="11"/>
        </w:numPr>
        <w:shd w:val="clear" w:color="auto" w:fill="FFFFFF"/>
        <w:jc w:val="both"/>
        <w:textAlignment w:val="baseline"/>
        <w:rPr>
          <w:color w:val="000000"/>
        </w:rPr>
      </w:pPr>
      <w:r w:rsidRPr="00BB2B0B">
        <w:rPr>
          <w:color w:val="000000"/>
        </w:rPr>
        <w:t xml:space="preserve">vrste podnesaka </w:t>
      </w:r>
    </w:p>
    <w:p w14:paraId="7EFDF9B6" w14:textId="09BCDDEC" w:rsidR="00A05E38" w:rsidRPr="00BB2B0B" w:rsidRDefault="00A05E38" w:rsidP="00D92085">
      <w:pPr>
        <w:pStyle w:val="Odlomakpopisa"/>
        <w:numPr>
          <w:ilvl w:val="0"/>
          <w:numId w:val="11"/>
        </w:numPr>
        <w:shd w:val="clear" w:color="auto" w:fill="FFFFFF"/>
        <w:jc w:val="both"/>
        <w:textAlignment w:val="baseline"/>
        <w:rPr>
          <w:color w:val="000000"/>
        </w:rPr>
      </w:pPr>
      <w:r w:rsidRPr="00BB2B0B">
        <w:rPr>
          <w:color w:val="000000"/>
        </w:rPr>
        <w:t xml:space="preserve">provedba vještačenja, prava i dužnosti vještaka </w:t>
      </w:r>
    </w:p>
    <w:p w14:paraId="7061A7D6" w14:textId="70B025FF" w:rsidR="00A05E38" w:rsidRDefault="00A05E38" w:rsidP="00D92085">
      <w:pPr>
        <w:pStyle w:val="Odlomakpopisa"/>
        <w:numPr>
          <w:ilvl w:val="0"/>
          <w:numId w:val="11"/>
        </w:numPr>
        <w:shd w:val="clear" w:color="auto" w:fill="FFFFFF"/>
        <w:jc w:val="both"/>
        <w:textAlignment w:val="baseline"/>
        <w:rPr>
          <w:color w:val="000000"/>
        </w:rPr>
      </w:pPr>
      <w:r w:rsidRPr="00BB2B0B">
        <w:rPr>
          <w:color w:val="000000"/>
        </w:rPr>
        <w:t xml:space="preserve">vrste odluka. </w:t>
      </w:r>
    </w:p>
    <w:p w14:paraId="30AEA285" w14:textId="77777777" w:rsidR="00BB2B0B" w:rsidRPr="00BB2B0B" w:rsidRDefault="00BB2B0B" w:rsidP="00D92085">
      <w:pPr>
        <w:pStyle w:val="Odlomakpopisa"/>
        <w:shd w:val="clear" w:color="auto" w:fill="FFFFFF"/>
        <w:jc w:val="both"/>
        <w:textAlignment w:val="baseline"/>
        <w:rPr>
          <w:color w:val="000000"/>
        </w:rPr>
      </w:pPr>
    </w:p>
    <w:p w14:paraId="6D70AC28" w14:textId="3DEF4B8E" w:rsidR="00A05E38" w:rsidRPr="004D2292" w:rsidRDefault="00A05E38" w:rsidP="00D92085">
      <w:pPr>
        <w:pStyle w:val="Odlomakpopisa"/>
        <w:numPr>
          <w:ilvl w:val="0"/>
          <w:numId w:val="22"/>
        </w:numPr>
        <w:shd w:val="clear" w:color="auto" w:fill="FFFFFF"/>
        <w:spacing w:after="225"/>
        <w:jc w:val="both"/>
        <w:textAlignment w:val="baseline"/>
        <w:rPr>
          <w:color w:val="000000"/>
        </w:rPr>
      </w:pPr>
      <w:r w:rsidRPr="004D2292">
        <w:rPr>
          <w:iCs/>
          <w:color w:val="000000"/>
        </w:rPr>
        <w:t>Zakon o vlasništvu i drugim stvarnim pravima („Narodne novine“, br</w:t>
      </w:r>
      <w:r w:rsidR="00603D7F" w:rsidRPr="004D2292">
        <w:rPr>
          <w:iCs/>
          <w:color w:val="000000"/>
        </w:rPr>
        <w:t>.</w:t>
      </w:r>
      <w:r w:rsidRPr="004D2292">
        <w:rPr>
          <w:iCs/>
          <w:color w:val="000000"/>
        </w:rPr>
        <w:t xml:space="preserve"> </w:t>
      </w:r>
      <w:r w:rsidR="00603D7F" w:rsidRPr="004D2292">
        <w:rPr>
          <w:iCs/>
          <w:color w:val="000000"/>
        </w:rPr>
        <w:t>81/15.</w:t>
      </w:r>
      <w:r w:rsidR="003839E8">
        <w:rPr>
          <w:iCs/>
          <w:color w:val="000000"/>
        </w:rPr>
        <w:t xml:space="preserve">, </w:t>
      </w:r>
      <w:r w:rsidR="00603D7F" w:rsidRPr="004D2292">
        <w:rPr>
          <w:iCs/>
          <w:color w:val="000000"/>
        </w:rPr>
        <w:t>94/17. -Ispravak</w:t>
      </w:r>
      <w:r w:rsidR="003839E8">
        <w:rPr>
          <w:iCs/>
          <w:color w:val="000000"/>
        </w:rPr>
        <w:t xml:space="preserve"> i 52/25.</w:t>
      </w:r>
      <w:r w:rsidRPr="004D2292">
        <w:rPr>
          <w:iCs/>
          <w:color w:val="000000"/>
        </w:rPr>
        <w:t>)</w:t>
      </w:r>
    </w:p>
    <w:p w14:paraId="16897EA2" w14:textId="31384680" w:rsidR="00A05E38" w:rsidRPr="00603D7F" w:rsidRDefault="00A05E38" w:rsidP="00D92085">
      <w:pPr>
        <w:pStyle w:val="Odlomakpopisa"/>
        <w:numPr>
          <w:ilvl w:val="0"/>
          <w:numId w:val="13"/>
        </w:numPr>
        <w:shd w:val="clear" w:color="auto" w:fill="FFFFFF"/>
        <w:jc w:val="both"/>
        <w:textAlignment w:val="baseline"/>
        <w:rPr>
          <w:color w:val="000000"/>
        </w:rPr>
      </w:pPr>
      <w:r w:rsidRPr="00603D7F">
        <w:rPr>
          <w:color w:val="000000"/>
        </w:rPr>
        <w:t>posjed</w:t>
      </w:r>
    </w:p>
    <w:p w14:paraId="33CBC952" w14:textId="2222D545" w:rsidR="00A05E38" w:rsidRPr="00603D7F" w:rsidRDefault="00A05E38" w:rsidP="00D92085">
      <w:pPr>
        <w:pStyle w:val="Odlomakpopisa"/>
        <w:numPr>
          <w:ilvl w:val="0"/>
          <w:numId w:val="13"/>
        </w:numPr>
        <w:shd w:val="clear" w:color="auto" w:fill="FFFFFF"/>
        <w:jc w:val="both"/>
        <w:textAlignment w:val="baseline"/>
        <w:rPr>
          <w:color w:val="000000"/>
        </w:rPr>
      </w:pPr>
      <w:r w:rsidRPr="00603D7F">
        <w:rPr>
          <w:color w:val="000000"/>
        </w:rPr>
        <w:lastRenderedPageBreak/>
        <w:t xml:space="preserve">vlasništvo  </w:t>
      </w:r>
    </w:p>
    <w:p w14:paraId="2BF718AB" w14:textId="515F3996" w:rsidR="00A05E38" w:rsidRPr="00603D7F" w:rsidRDefault="00A05E38" w:rsidP="00D92085">
      <w:pPr>
        <w:pStyle w:val="Odlomakpopisa"/>
        <w:numPr>
          <w:ilvl w:val="0"/>
          <w:numId w:val="13"/>
        </w:numPr>
        <w:shd w:val="clear" w:color="auto" w:fill="FFFFFF"/>
        <w:jc w:val="both"/>
        <w:textAlignment w:val="baseline"/>
        <w:rPr>
          <w:color w:val="000000"/>
        </w:rPr>
      </w:pPr>
      <w:r w:rsidRPr="00603D7F">
        <w:rPr>
          <w:color w:val="000000"/>
        </w:rPr>
        <w:t>založno pravo</w:t>
      </w:r>
    </w:p>
    <w:p w14:paraId="417A35B5" w14:textId="1730B662" w:rsidR="00A05E38" w:rsidRDefault="00A05E38" w:rsidP="00D92085">
      <w:pPr>
        <w:pStyle w:val="Odlomakpopisa"/>
        <w:numPr>
          <w:ilvl w:val="0"/>
          <w:numId w:val="13"/>
        </w:numPr>
        <w:shd w:val="clear" w:color="auto" w:fill="FFFFFF"/>
        <w:jc w:val="both"/>
        <w:textAlignment w:val="baseline"/>
        <w:rPr>
          <w:color w:val="000000"/>
        </w:rPr>
      </w:pPr>
      <w:r w:rsidRPr="00603D7F">
        <w:rPr>
          <w:color w:val="000000"/>
        </w:rPr>
        <w:t>ostala stvarna prava.</w:t>
      </w:r>
    </w:p>
    <w:p w14:paraId="42D19708" w14:textId="77777777" w:rsidR="00603D7F" w:rsidRPr="00603D7F" w:rsidRDefault="00603D7F" w:rsidP="00D92085">
      <w:pPr>
        <w:pStyle w:val="Odlomakpopisa"/>
        <w:shd w:val="clear" w:color="auto" w:fill="FFFFFF"/>
        <w:jc w:val="both"/>
        <w:textAlignment w:val="baseline"/>
        <w:rPr>
          <w:color w:val="000000"/>
        </w:rPr>
      </w:pPr>
    </w:p>
    <w:p w14:paraId="086B3594" w14:textId="05B14C24" w:rsidR="00A05E38" w:rsidRPr="004D2292" w:rsidRDefault="00A05E38" w:rsidP="00D92085">
      <w:pPr>
        <w:pStyle w:val="Odlomakpopisa"/>
        <w:numPr>
          <w:ilvl w:val="0"/>
          <w:numId w:val="22"/>
        </w:numPr>
        <w:shd w:val="clear" w:color="auto" w:fill="FFFFFF"/>
        <w:spacing w:after="225"/>
        <w:jc w:val="both"/>
        <w:textAlignment w:val="baseline"/>
        <w:rPr>
          <w:iCs/>
          <w:color w:val="000000"/>
        </w:rPr>
      </w:pPr>
      <w:r w:rsidRPr="004D2292">
        <w:rPr>
          <w:iCs/>
          <w:color w:val="000000"/>
        </w:rPr>
        <w:t xml:space="preserve">Zakon o obveznim odnosima („Narodne novine“, </w:t>
      </w:r>
      <w:r w:rsidR="00603D7F" w:rsidRPr="004D2292">
        <w:rPr>
          <w:iCs/>
          <w:color w:val="000000"/>
        </w:rPr>
        <w:t>br. 35/05., 41/08., 125/11., 78/15., 29/18., 126/21.</w:t>
      </w:r>
      <w:r w:rsidR="003839E8">
        <w:rPr>
          <w:iCs/>
          <w:color w:val="000000"/>
        </w:rPr>
        <w:t xml:space="preserve">, </w:t>
      </w:r>
      <w:r w:rsidR="00603D7F" w:rsidRPr="004D2292">
        <w:rPr>
          <w:iCs/>
          <w:color w:val="000000"/>
        </w:rPr>
        <w:t>114/22.</w:t>
      </w:r>
      <w:r w:rsidR="003839E8">
        <w:rPr>
          <w:iCs/>
          <w:color w:val="000000"/>
        </w:rPr>
        <w:t xml:space="preserve"> i 155/23.</w:t>
      </w:r>
      <w:r w:rsidR="00603D7F" w:rsidRPr="004D2292">
        <w:rPr>
          <w:iCs/>
          <w:color w:val="000000"/>
        </w:rPr>
        <w:t>)</w:t>
      </w:r>
    </w:p>
    <w:p w14:paraId="13F3138F" w14:textId="48F675B2" w:rsidR="00A05E38" w:rsidRPr="00F15E93" w:rsidRDefault="00A05E38" w:rsidP="00D92085">
      <w:pPr>
        <w:pStyle w:val="Odlomakpopisa"/>
        <w:numPr>
          <w:ilvl w:val="0"/>
          <w:numId w:val="14"/>
        </w:numPr>
        <w:shd w:val="clear" w:color="auto" w:fill="FFFFFF"/>
        <w:jc w:val="both"/>
        <w:textAlignment w:val="baseline"/>
        <w:rPr>
          <w:iCs/>
          <w:color w:val="000000"/>
        </w:rPr>
      </w:pPr>
      <w:r w:rsidRPr="00F15E93">
        <w:rPr>
          <w:iCs/>
          <w:color w:val="000000"/>
        </w:rPr>
        <w:t>sklapanje ugovora</w:t>
      </w:r>
    </w:p>
    <w:p w14:paraId="7DEF7AB5" w14:textId="36B5870B" w:rsidR="00F15E93" w:rsidRPr="00F15E93" w:rsidRDefault="00A05E38" w:rsidP="00D92085">
      <w:pPr>
        <w:pStyle w:val="Odlomakpopisa"/>
        <w:numPr>
          <w:ilvl w:val="0"/>
          <w:numId w:val="14"/>
        </w:numPr>
        <w:shd w:val="clear" w:color="auto" w:fill="FFFFFF"/>
        <w:jc w:val="both"/>
        <w:textAlignment w:val="baseline"/>
        <w:rPr>
          <w:iCs/>
          <w:color w:val="000000"/>
        </w:rPr>
      </w:pPr>
      <w:r w:rsidRPr="00F15E93">
        <w:rPr>
          <w:iCs/>
          <w:color w:val="000000"/>
        </w:rPr>
        <w:t>pojam i vrste štete</w:t>
      </w:r>
    </w:p>
    <w:p w14:paraId="545B22FC" w14:textId="31AB73CD" w:rsidR="00A05E38" w:rsidRPr="00F15E93" w:rsidRDefault="00A05E38" w:rsidP="00D92085">
      <w:pPr>
        <w:pStyle w:val="Odlomakpopisa"/>
        <w:numPr>
          <w:ilvl w:val="0"/>
          <w:numId w:val="14"/>
        </w:numPr>
        <w:shd w:val="clear" w:color="auto" w:fill="FFFFFF"/>
        <w:jc w:val="both"/>
        <w:textAlignment w:val="baseline"/>
        <w:rPr>
          <w:iCs/>
          <w:color w:val="000000"/>
        </w:rPr>
      </w:pPr>
      <w:r w:rsidRPr="00F15E93">
        <w:rPr>
          <w:iCs/>
          <w:color w:val="000000"/>
        </w:rPr>
        <w:t>kamate</w:t>
      </w:r>
    </w:p>
    <w:p w14:paraId="4759EF25" w14:textId="22557A26" w:rsidR="00A05E38" w:rsidRDefault="00A05E38" w:rsidP="00D92085">
      <w:pPr>
        <w:pStyle w:val="Odlomakpopisa"/>
        <w:numPr>
          <w:ilvl w:val="0"/>
          <w:numId w:val="14"/>
        </w:numPr>
        <w:shd w:val="clear" w:color="auto" w:fill="FFFFFF"/>
        <w:jc w:val="both"/>
        <w:textAlignment w:val="baseline"/>
        <w:rPr>
          <w:iCs/>
          <w:color w:val="000000"/>
        </w:rPr>
      </w:pPr>
      <w:r w:rsidRPr="00F15E93">
        <w:rPr>
          <w:iCs/>
          <w:color w:val="000000"/>
        </w:rPr>
        <w:t>zastara.</w:t>
      </w:r>
    </w:p>
    <w:p w14:paraId="443BCA76" w14:textId="77777777" w:rsidR="00F15E93" w:rsidRPr="00F15E93" w:rsidRDefault="00F15E93" w:rsidP="00D92085">
      <w:pPr>
        <w:pStyle w:val="Odlomakpopisa"/>
        <w:shd w:val="clear" w:color="auto" w:fill="FFFFFF"/>
        <w:jc w:val="both"/>
        <w:textAlignment w:val="baseline"/>
        <w:rPr>
          <w:iCs/>
          <w:color w:val="000000"/>
        </w:rPr>
      </w:pPr>
    </w:p>
    <w:p w14:paraId="603830DC" w14:textId="4D6064BB" w:rsidR="00A05E38" w:rsidRPr="004D2292" w:rsidRDefault="00A05E38" w:rsidP="00D92085">
      <w:pPr>
        <w:pStyle w:val="Odlomakpopisa"/>
        <w:numPr>
          <w:ilvl w:val="0"/>
          <w:numId w:val="22"/>
        </w:numPr>
        <w:shd w:val="clear" w:color="auto" w:fill="FFFFFF"/>
        <w:spacing w:after="225"/>
        <w:jc w:val="both"/>
        <w:textAlignment w:val="baseline"/>
        <w:rPr>
          <w:color w:val="000000"/>
        </w:rPr>
      </w:pPr>
      <w:r w:rsidRPr="004D2292">
        <w:rPr>
          <w:iCs/>
          <w:color w:val="000000"/>
        </w:rPr>
        <w:t>Zakon o nasljeđivanju („Narodne novine“, br</w:t>
      </w:r>
      <w:r w:rsidR="00586B7E" w:rsidRPr="004D2292">
        <w:rPr>
          <w:iCs/>
          <w:color w:val="000000"/>
        </w:rPr>
        <w:t>.</w:t>
      </w:r>
      <w:r w:rsidRPr="004D2292">
        <w:rPr>
          <w:iCs/>
          <w:color w:val="000000"/>
        </w:rPr>
        <w:t xml:space="preserve"> 48/03</w:t>
      </w:r>
      <w:r w:rsidR="00F15E93" w:rsidRPr="004D2292">
        <w:rPr>
          <w:iCs/>
          <w:color w:val="000000"/>
        </w:rPr>
        <w:t>.</w:t>
      </w:r>
      <w:r w:rsidRPr="004D2292">
        <w:rPr>
          <w:iCs/>
          <w:color w:val="000000"/>
        </w:rPr>
        <w:t>, 163/03</w:t>
      </w:r>
      <w:r w:rsidR="00F15E93" w:rsidRPr="004D2292">
        <w:rPr>
          <w:iCs/>
          <w:color w:val="000000"/>
        </w:rPr>
        <w:t>.</w:t>
      </w:r>
      <w:r w:rsidRPr="004D2292">
        <w:rPr>
          <w:iCs/>
          <w:color w:val="000000"/>
        </w:rPr>
        <w:t>, 35/05</w:t>
      </w:r>
      <w:r w:rsidR="00F15E93" w:rsidRPr="004D2292">
        <w:rPr>
          <w:iCs/>
          <w:color w:val="000000"/>
        </w:rPr>
        <w:t>.</w:t>
      </w:r>
      <w:r w:rsidRPr="004D2292">
        <w:rPr>
          <w:iCs/>
          <w:color w:val="000000"/>
        </w:rPr>
        <w:t>, 127/13</w:t>
      </w:r>
      <w:r w:rsidR="00F15E93" w:rsidRPr="004D2292">
        <w:rPr>
          <w:iCs/>
          <w:color w:val="000000"/>
        </w:rPr>
        <w:t>.</w:t>
      </w:r>
      <w:r w:rsidRPr="004D2292">
        <w:rPr>
          <w:iCs/>
          <w:color w:val="000000"/>
        </w:rPr>
        <w:t>, 33/15</w:t>
      </w:r>
      <w:r w:rsidR="00F15E93" w:rsidRPr="004D2292">
        <w:rPr>
          <w:iCs/>
          <w:color w:val="000000"/>
        </w:rPr>
        <w:t>.</w:t>
      </w:r>
      <w:r w:rsidRPr="004D2292">
        <w:rPr>
          <w:iCs/>
          <w:color w:val="000000"/>
        </w:rPr>
        <w:t xml:space="preserve"> i 14/19</w:t>
      </w:r>
      <w:r w:rsidR="00F15E93" w:rsidRPr="004D2292">
        <w:rPr>
          <w:iCs/>
          <w:color w:val="000000"/>
        </w:rPr>
        <w:t>.</w:t>
      </w:r>
      <w:r w:rsidRPr="004D2292">
        <w:rPr>
          <w:iCs/>
          <w:color w:val="000000"/>
        </w:rPr>
        <w:t>)</w:t>
      </w:r>
    </w:p>
    <w:p w14:paraId="66B760A1" w14:textId="541990E5" w:rsidR="00A05E38" w:rsidRPr="00586B7E" w:rsidRDefault="00A05E38" w:rsidP="00D92085">
      <w:pPr>
        <w:pStyle w:val="Odlomakpopisa"/>
        <w:numPr>
          <w:ilvl w:val="0"/>
          <w:numId w:val="15"/>
        </w:numPr>
        <w:shd w:val="clear" w:color="auto" w:fill="FFFFFF"/>
        <w:jc w:val="both"/>
        <w:textAlignment w:val="baseline"/>
        <w:rPr>
          <w:color w:val="000000"/>
        </w:rPr>
      </w:pPr>
      <w:r w:rsidRPr="00586B7E">
        <w:rPr>
          <w:color w:val="000000"/>
        </w:rPr>
        <w:t>pravni temelji nasljeđivanja</w:t>
      </w:r>
    </w:p>
    <w:p w14:paraId="2402F23B" w14:textId="5683EA95" w:rsidR="00A05E38" w:rsidRPr="00586B7E" w:rsidRDefault="00A05E38" w:rsidP="00D92085">
      <w:pPr>
        <w:pStyle w:val="Odlomakpopisa"/>
        <w:numPr>
          <w:ilvl w:val="0"/>
          <w:numId w:val="15"/>
        </w:numPr>
        <w:shd w:val="clear" w:color="auto" w:fill="FFFFFF"/>
        <w:jc w:val="both"/>
        <w:textAlignment w:val="baseline"/>
        <w:rPr>
          <w:color w:val="000000"/>
        </w:rPr>
      </w:pPr>
      <w:r w:rsidRPr="00586B7E">
        <w:rPr>
          <w:color w:val="000000"/>
        </w:rPr>
        <w:t>nasljedni redovi</w:t>
      </w:r>
    </w:p>
    <w:p w14:paraId="201390EF" w14:textId="750A37B3" w:rsidR="00A05E38" w:rsidRDefault="00A05E38" w:rsidP="00D92085">
      <w:pPr>
        <w:pStyle w:val="Odlomakpopisa"/>
        <w:numPr>
          <w:ilvl w:val="0"/>
          <w:numId w:val="15"/>
        </w:numPr>
        <w:shd w:val="clear" w:color="auto" w:fill="FFFFFF"/>
        <w:jc w:val="both"/>
        <w:textAlignment w:val="baseline"/>
        <w:rPr>
          <w:color w:val="000000"/>
        </w:rPr>
      </w:pPr>
      <w:r w:rsidRPr="00586B7E">
        <w:rPr>
          <w:color w:val="000000"/>
        </w:rPr>
        <w:t>vrste oporuka.</w:t>
      </w:r>
    </w:p>
    <w:p w14:paraId="2407BB80" w14:textId="77777777" w:rsidR="00586B7E" w:rsidRPr="00586B7E" w:rsidRDefault="00586B7E" w:rsidP="00D92085">
      <w:pPr>
        <w:pStyle w:val="Odlomakpopisa"/>
        <w:shd w:val="clear" w:color="auto" w:fill="FFFFFF"/>
        <w:jc w:val="both"/>
        <w:textAlignment w:val="baseline"/>
        <w:rPr>
          <w:color w:val="000000"/>
        </w:rPr>
      </w:pPr>
    </w:p>
    <w:p w14:paraId="29ABEFF3" w14:textId="1A4918DC" w:rsidR="00A05E38" w:rsidRPr="004D2292" w:rsidRDefault="00A05E38" w:rsidP="00D92085">
      <w:pPr>
        <w:pStyle w:val="Odlomakpopisa"/>
        <w:numPr>
          <w:ilvl w:val="0"/>
          <w:numId w:val="22"/>
        </w:numPr>
        <w:shd w:val="clear" w:color="auto" w:fill="FFFFFF"/>
        <w:spacing w:after="225"/>
        <w:jc w:val="both"/>
        <w:textAlignment w:val="baseline"/>
        <w:rPr>
          <w:color w:val="000000"/>
        </w:rPr>
      </w:pPr>
      <w:r w:rsidRPr="004D2292">
        <w:rPr>
          <w:iCs/>
          <w:color w:val="000000"/>
        </w:rPr>
        <w:t>Zakon o zemljišnim knjigama („Narodne novine“, br</w:t>
      </w:r>
      <w:r w:rsidR="00586B7E" w:rsidRPr="004D2292">
        <w:rPr>
          <w:iCs/>
          <w:color w:val="000000"/>
        </w:rPr>
        <w:t>.</w:t>
      </w:r>
      <w:r w:rsidRPr="004D2292">
        <w:rPr>
          <w:iCs/>
          <w:color w:val="000000"/>
        </w:rPr>
        <w:t xml:space="preserve"> 63/19</w:t>
      </w:r>
      <w:r w:rsidR="00586B7E" w:rsidRPr="004D2292">
        <w:rPr>
          <w:iCs/>
          <w:color w:val="000000"/>
        </w:rPr>
        <w:t>.</w:t>
      </w:r>
      <w:r w:rsidR="003839E8">
        <w:rPr>
          <w:iCs/>
          <w:color w:val="000000"/>
        </w:rPr>
        <w:t xml:space="preserve">, </w:t>
      </w:r>
      <w:r w:rsidR="00586B7E" w:rsidRPr="004D2292">
        <w:rPr>
          <w:iCs/>
          <w:color w:val="000000"/>
        </w:rPr>
        <w:t>128/22.</w:t>
      </w:r>
      <w:r w:rsidR="003839E8">
        <w:rPr>
          <w:iCs/>
          <w:color w:val="000000"/>
        </w:rPr>
        <w:t xml:space="preserve"> i 127/24.</w:t>
      </w:r>
      <w:r w:rsidRPr="004D2292">
        <w:rPr>
          <w:iCs/>
          <w:color w:val="000000"/>
        </w:rPr>
        <w:t>)</w:t>
      </w:r>
    </w:p>
    <w:p w14:paraId="44210FEC" w14:textId="5C191206" w:rsidR="00A05E38" w:rsidRPr="00586B7E" w:rsidRDefault="00A05E38" w:rsidP="00D92085">
      <w:pPr>
        <w:pStyle w:val="Odlomakpopisa"/>
        <w:numPr>
          <w:ilvl w:val="0"/>
          <w:numId w:val="16"/>
        </w:numPr>
        <w:shd w:val="clear" w:color="auto" w:fill="FFFFFF"/>
        <w:jc w:val="both"/>
        <w:textAlignment w:val="baseline"/>
        <w:rPr>
          <w:color w:val="000000"/>
        </w:rPr>
      </w:pPr>
      <w:r w:rsidRPr="00586B7E">
        <w:rPr>
          <w:color w:val="000000"/>
        </w:rPr>
        <w:t xml:space="preserve">vrste i predmet upisa u zemljišne knjige </w:t>
      </w:r>
    </w:p>
    <w:p w14:paraId="436CB7FC" w14:textId="2660EDDF" w:rsidR="00A05E38" w:rsidRPr="00586B7E" w:rsidRDefault="00A05E38" w:rsidP="00D92085">
      <w:pPr>
        <w:pStyle w:val="Odlomakpopisa"/>
        <w:numPr>
          <w:ilvl w:val="0"/>
          <w:numId w:val="16"/>
        </w:numPr>
        <w:shd w:val="clear" w:color="auto" w:fill="FFFFFF"/>
        <w:jc w:val="both"/>
        <w:textAlignment w:val="baseline"/>
        <w:rPr>
          <w:color w:val="000000"/>
        </w:rPr>
      </w:pPr>
      <w:r w:rsidRPr="00586B7E">
        <w:rPr>
          <w:color w:val="000000"/>
        </w:rPr>
        <w:t>sastav zemljišne knjige</w:t>
      </w:r>
    </w:p>
    <w:p w14:paraId="3CDB23ED" w14:textId="6D73C75B" w:rsidR="00A05E38" w:rsidRDefault="00A05E38" w:rsidP="00D92085">
      <w:pPr>
        <w:pStyle w:val="Odlomakpopisa"/>
        <w:numPr>
          <w:ilvl w:val="0"/>
          <w:numId w:val="16"/>
        </w:numPr>
        <w:shd w:val="clear" w:color="auto" w:fill="FFFFFF"/>
        <w:jc w:val="both"/>
        <w:textAlignment w:val="baseline"/>
        <w:rPr>
          <w:color w:val="000000"/>
        </w:rPr>
      </w:pPr>
      <w:r w:rsidRPr="00586B7E">
        <w:rPr>
          <w:color w:val="000000"/>
        </w:rPr>
        <w:t>sadržaj zemljišnoknjižnog uloška.</w:t>
      </w:r>
    </w:p>
    <w:p w14:paraId="0DB3F070" w14:textId="77777777" w:rsidR="004D2292" w:rsidRPr="00586B7E" w:rsidRDefault="004D2292" w:rsidP="00D92085">
      <w:pPr>
        <w:pStyle w:val="Odlomakpopisa"/>
        <w:shd w:val="clear" w:color="auto" w:fill="FFFFFF"/>
        <w:jc w:val="both"/>
        <w:textAlignment w:val="baseline"/>
        <w:rPr>
          <w:color w:val="000000"/>
        </w:rPr>
      </w:pPr>
    </w:p>
    <w:p w14:paraId="3DFE0BB9" w14:textId="618D5034" w:rsidR="00A05E38" w:rsidRPr="004D2292" w:rsidRDefault="00A05E38" w:rsidP="00D92085">
      <w:pPr>
        <w:pStyle w:val="Odlomakpopisa"/>
        <w:numPr>
          <w:ilvl w:val="0"/>
          <w:numId w:val="22"/>
        </w:numPr>
        <w:shd w:val="clear" w:color="auto" w:fill="FFFFFF"/>
        <w:spacing w:after="225"/>
        <w:jc w:val="both"/>
        <w:textAlignment w:val="baseline"/>
        <w:rPr>
          <w:color w:val="000000"/>
        </w:rPr>
      </w:pPr>
      <w:r w:rsidRPr="004D2292">
        <w:rPr>
          <w:iCs/>
          <w:color w:val="000000"/>
        </w:rPr>
        <w:t xml:space="preserve">Zakon o trgovačkim društvima </w:t>
      </w:r>
      <w:r w:rsidR="00586B7E" w:rsidRPr="004D2292">
        <w:rPr>
          <w:iCs/>
          <w:color w:val="000000"/>
        </w:rPr>
        <w:t>(„Narodne novine“, br. 111/93., 34/99., 121/99. – vjerodostojno tumačenje, 52/00. – Odluka Ustavnog suda Republike Hrvatske, 118/03., 107/07., 146/08., 137/09., 125/11., 152/11. – pročišćeni tekst, 111/12., 68/13., 110/15., 40/19., 34/22. i 114/22</w:t>
      </w:r>
      <w:r w:rsidR="00414EA1">
        <w:rPr>
          <w:iCs/>
          <w:color w:val="000000"/>
        </w:rPr>
        <w:t>.</w:t>
      </w:r>
      <w:r w:rsidR="00586B7E" w:rsidRPr="004D2292">
        <w:rPr>
          <w:iCs/>
          <w:color w:val="000000"/>
        </w:rPr>
        <w:t>)</w:t>
      </w:r>
    </w:p>
    <w:p w14:paraId="16954504" w14:textId="1CC3B315" w:rsidR="004D2292" w:rsidRDefault="00A05E38" w:rsidP="00D92085">
      <w:pPr>
        <w:pStyle w:val="Odlomakpopisa"/>
        <w:numPr>
          <w:ilvl w:val="0"/>
          <w:numId w:val="17"/>
        </w:numPr>
        <w:shd w:val="clear" w:color="auto" w:fill="FFFFFF"/>
        <w:spacing w:after="225"/>
        <w:jc w:val="both"/>
        <w:textAlignment w:val="baseline"/>
        <w:rPr>
          <w:color w:val="000000"/>
        </w:rPr>
      </w:pPr>
      <w:r w:rsidRPr="005B1AF9">
        <w:rPr>
          <w:color w:val="000000"/>
        </w:rPr>
        <w:t xml:space="preserve">vrste trgovačkih društava. </w:t>
      </w:r>
    </w:p>
    <w:p w14:paraId="1AB9E281" w14:textId="77777777" w:rsidR="003021A2" w:rsidRDefault="003021A2" w:rsidP="00D92085">
      <w:pPr>
        <w:pStyle w:val="Odlomakpopisa"/>
        <w:shd w:val="clear" w:color="auto" w:fill="FFFFFF"/>
        <w:spacing w:after="225"/>
        <w:jc w:val="both"/>
        <w:textAlignment w:val="baseline"/>
        <w:rPr>
          <w:color w:val="000000"/>
        </w:rPr>
      </w:pPr>
    </w:p>
    <w:p w14:paraId="11D98EC8" w14:textId="77777777" w:rsidR="00886376" w:rsidRPr="00886376" w:rsidRDefault="00886376" w:rsidP="00D92085">
      <w:pPr>
        <w:pStyle w:val="Odlomakpopisa"/>
        <w:shd w:val="clear" w:color="auto" w:fill="FFFFFF"/>
        <w:spacing w:after="225"/>
        <w:jc w:val="both"/>
        <w:textAlignment w:val="baseline"/>
        <w:rPr>
          <w:color w:val="000000"/>
        </w:rPr>
      </w:pPr>
    </w:p>
    <w:p w14:paraId="6B034CC2" w14:textId="57E4047F" w:rsidR="00A05E38" w:rsidRPr="004D2292" w:rsidRDefault="00A05E38" w:rsidP="00D92085">
      <w:pPr>
        <w:pStyle w:val="Odlomakpopisa"/>
        <w:numPr>
          <w:ilvl w:val="0"/>
          <w:numId w:val="22"/>
        </w:numPr>
        <w:shd w:val="clear" w:color="auto" w:fill="FFFFFF"/>
        <w:spacing w:after="225"/>
        <w:jc w:val="both"/>
        <w:textAlignment w:val="baseline"/>
        <w:rPr>
          <w:color w:val="000000"/>
        </w:rPr>
      </w:pPr>
      <w:r w:rsidRPr="004D2292">
        <w:rPr>
          <w:iCs/>
          <w:color w:val="000000"/>
        </w:rPr>
        <w:t>Stečajni zakon („Narodne novine“, br</w:t>
      </w:r>
      <w:r w:rsidR="007911CB" w:rsidRPr="004D2292">
        <w:rPr>
          <w:iCs/>
          <w:color w:val="000000"/>
        </w:rPr>
        <w:t>.</w:t>
      </w:r>
      <w:r w:rsidRPr="004D2292">
        <w:rPr>
          <w:iCs/>
          <w:color w:val="000000"/>
        </w:rPr>
        <w:t xml:space="preserve"> 71/15</w:t>
      </w:r>
      <w:r w:rsidR="007911CB" w:rsidRPr="004D2292">
        <w:rPr>
          <w:iCs/>
          <w:color w:val="000000"/>
        </w:rPr>
        <w:t xml:space="preserve">., </w:t>
      </w:r>
      <w:r w:rsidRPr="004D2292">
        <w:rPr>
          <w:iCs/>
          <w:color w:val="000000"/>
        </w:rPr>
        <w:t>104/17</w:t>
      </w:r>
      <w:r w:rsidR="007911CB" w:rsidRPr="004D2292">
        <w:rPr>
          <w:iCs/>
          <w:color w:val="000000"/>
        </w:rPr>
        <w:t>. i 36/22</w:t>
      </w:r>
      <w:r w:rsidR="00414EA1">
        <w:rPr>
          <w:iCs/>
          <w:color w:val="000000"/>
        </w:rPr>
        <w:t>.</w:t>
      </w:r>
      <w:r w:rsidRPr="004D2292">
        <w:rPr>
          <w:iCs/>
          <w:color w:val="000000"/>
        </w:rPr>
        <w:t>)</w:t>
      </w:r>
    </w:p>
    <w:p w14:paraId="78A49B58" w14:textId="70D24C5C" w:rsidR="00A05E38" w:rsidRPr="007911CB" w:rsidRDefault="00A05E38" w:rsidP="00D92085">
      <w:pPr>
        <w:pStyle w:val="Odlomakpopisa"/>
        <w:numPr>
          <w:ilvl w:val="0"/>
          <w:numId w:val="17"/>
        </w:numPr>
        <w:shd w:val="clear" w:color="auto" w:fill="FFFFFF"/>
        <w:jc w:val="both"/>
        <w:textAlignment w:val="baseline"/>
        <w:rPr>
          <w:color w:val="000000"/>
        </w:rPr>
      </w:pPr>
      <w:r w:rsidRPr="007911CB">
        <w:rPr>
          <w:color w:val="000000"/>
        </w:rPr>
        <w:t xml:space="preserve">stranke </w:t>
      </w:r>
    </w:p>
    <w:p w14:paraId="5DE87C53" w14:textId="25B52412" w:rsidR="00A05E38" w:rsidRPr="007911CB" w:rsidRDefault="00A05E38" w:rsidP="00D92085">
      <w:pPr>
        <w:pStyle w:val="Odlomakpopisa"/>
        <w:numPr>
          <w:ilvl w:val="0"/>
          <w:numId w:val="17"/>
        </w:numPr>
        <w:shd w:val="clear" w:color="auto" w:fill="FFFFFF"/>
        <w:jc w:val="both"/>
        <w:textAlignment w:val="baseline"/>
        <w:rPr>
          <w:color w:val="000000"/>
        </w:rPr>
      </w:pPr>
      <w:r w:rsidRPr="007911CB">
        <w:rPr>
          <w:color w:val="000000"/>
        </w:rPr>
        <w:t>tijela stečajnog postupka.</w:t>
      </w:r>
    </w:p>
    <w:p w14:paraId="6800C9F9" w14:textId="77777777" w:rsidR="007911CB" w:rsidRPr="00A05E38" w:rsidRDefault="007911CB" w:rsidP="00D92085">
      <w:pPr>
        <w:shd w:val="clear" w:color="auto" w:fill="FFFFFF"/>
        <w:jc w:val="both"/>
        <w:textAlignment w:val="baseline"/>
        <w:rPr>
          <w:color w:val="000000"/>
        </w:rPr>
      </w:pPr>
    </w:p>
    <w:p w14:paraId="31AD876B" w14:textId="05599FD8" w:rsidR="00AD7CD8" w:rsidRPr="004D2292" w:rsidRDefault="00A05E38" w:rsidP="00D92085">
      <w:pPr>
        <w:pStyle w:val="Odlomakpopisa"/>
        <w:numPr>
          <w:ilvl w:val="0"/>
          <w:numId w:val="22"/>
        </w:numPr>
        <w:shd w:val="clear" w:color="auto" w:fill="FFFFFF"/>
        <w:spacing w:after="225"/>
        <w:jc w:val="both"/>
        <w:textAlignment w:val="baseline"/>
        <w:rPr>
          <w:iCs/>
          <w:color w:val="000000"/>
        </w:rPr>
      </w:pPr>
      <w:r w:rsidRPr="004D2292">
        <w:rPr>
          <w:iCs/>
          <w:color w:val="000000"/>
        </w:rPr>
        <w:t xml:space="preserve">Zakon o parničnom postupku </w:t>
      </w:r>
      <w:r w:rsidR="00144D68" w:rsidRPr="004D2292">
        <w:rPr>
          <w:iCs/>
          <w:color w:val="000000"/>
        </w:rPr>
        <w:t xml:space="preserve">(„Narodne novine“, br. 53/91., 91/92., 112/99., 88/01., 117/03., 88/05., 2/07., 84/08., 96/08. – Odluka Ustavnog suda Republike Hrvatske, 123/08. – ispravak., 57/11., 148/11. – pročišćeni tekst, 25/13., 89/14. – Odluka Ustavnog suda Republike Hrvatske, 70/19., 80/22. i 114/22.) </w:t>
      </w:r>
    </w:p>
    <w:p w14:paraId="16A70A73" w14:textId="258E7E35" w:rsidR="00A05E38" w:rsidRPr="00AD7CD8" w:rsidRDefault="00A05E38" w:rsidP="00D92085">
      <w:pPr>
        <w:pStyle w:val="Odlomakpopisa"/>
        <w:numPr>
          <w:ilvl w:val="0"/>
          <w:numId w:val="18"/>
        </w:numPr>
        <w:shd w:val="clear" w:color="auto" w:fill="FFFFFF"/>
        <w:spacing w:after="225"/>
        <w:jc w:val="both"/>
        <w:textAlignment w:val="baseline"/>
        <w:rPr>
          <w:color w:val="000000"/>
        </w:rPr>
      </w:pPr>
      <w:r w:rsidRPr="00AD7CD8">
        <w:rPr>
          <w:color w:val="000000"/>
        </w:rPr>
        <w:t xml:space="preserve">stranke </w:t>
      </w:r>
    </w:p>
    <w:p w14:paraId="214899A6" w14:textId="6B0F3C4D" w:rsidR="00A05E38" w:rsidRPr="00AD7CD8" w:rsidRDefault="00A05E38" w:rsidP="00D92085">
      <w:pPr>
        <w:pStyle w:val="Odlomakpopisa"/>
        <w:numPr>
          <w:ilvl w:val="0"/>
          <w:numId w:val="18"/>
        </w:numPr>
        <w:shd w:val="clear" w:color="auto" w:fill="FFFFFF"/>
        <w:spacing w:after="225"/>
        <w:jc w:val="both"/>
        <w:textAlignment w:val="baseline"/>
        <w:rPr>
          <w:color w:val="000000"/>
        </w:rPr>
      </w:pPr>
      <w:r w:rsidRPr="00AD7CD8">
        <w:rPr>
          <w:color w:val="000000"/>
        </w:rPr>
        <w:t>vrste podnesaka</w:t>
      </w:r>
    </w:p>
    <w:p w14:paraId="793B2DCC" w14:textId="30DBDC4F" w:rsidR="00A05E38" w:rsidRPr="00AD7CD8" w:rsidRDefault="00A05E38" w:rsidP="00D92085">
      <w:pPr>
        <w:pStyle w:val="Odlomakpopisa"/>
        <w:numPr>
          <w:ilvl w:val="0"/>
          <w:numId w:val="18"/>
        </w:numPr>
        <w:shd w:val="clear" w:color="auto" w:fill="FFFFFF"/>
        <w:spacing w:after="225"/>
        <w:jc w:val="both"/>
        <w:textAlignment w:val="baseline"/>
        <w:rPr>
          <w:color w:val="000000"/>
        </w:rPr>
      </w:pPr>
      <w:r w:rsidRPr="00AD7CD8">
        <w:rPr>
          <w:color w:val="000000"/>
        </w:rPr>
        <w:t xml:space="preserve">provedba vještačenja, prava i dužnosti vještaka </w:t>
      </w:r>
    </w:p>
    <w:p w14:paraId="6E58E9A9" w14:textId="5084A886" w:rsidR="00A05E38" w:rsidRDefault="00A05E38" w:rsidP="00D92085">
      <w:pPr>
        <w:pStyle w:val="Odlomakpopisa"/>
        <w:numPr>
          <w:ilvl w:val="0"/>
          <w:numId w:val="18"/>
        </w:numPr>
        <w:shd w:val="clear" w:color="auto" w:fill="FFFFFF"/>
        <w:spacing w:after="225"/>
        <w:jc w:val="both"/>
        <w:textAlignment w:val="baseline"/>
        <w:rPr>
          <w:color w:val="000000"/>
        </w:rPr>
      </w:pPr>
      <w:r w:rsidRPr="00AD7CD8">
        <w:rPr>
          <w:color w:val="000000"/>
        </w:rPr>
        <w:t xml:space="preserve">vrste odluka. </w:t>
      </w:r>
    </w:p>
    <w:p w14:paraId="0C41EF2E" w14:textId="77777777" w:rsidR="004D2292" w:rsidRPr="00AD7CD8" w:rsidRDefault="004D2292" w:rsidP="00D92085">
      <w:pPr>
        <w:pStyle w:val="Odlomakpopisa"/>
        <w:shd w:val="clear" w:color="auto" w:fill="FFFFFF"/>
        <w:spacing w:after="225"/>
        <w:jc w:val="both"/>
        <w:textAlignment w:val="baseline"/>
        <w:rPr>
          <w:color w:val="000000"/>
        </w:rPr>
      </w:pPr>
    </w:p>
    <w:p w14:paraId="71584746" w14:textId="54A4F8A7" w:rsidR="00EC2277" w:rsidRPr="004D2292" w:rsidRDefault="00A05E38" w:rsidP="00D92085">
      <w:pPr>
        <w:pStyle w:val="Odlomakpopisa"/>
        <w:numPr>
          <w:ilvl w:val="0"/>
          <w:numId w:val="22"/>
        </w:numPr>
        <w:shd w:val="clear" w:color="auto" w:fill="FFFFFF"/>
        <w:spacing w:after="225"/>
        <w:jc w:val="both"/>
        <w:textAlignment w:val="baseline"/>
        <w:rPr>
          <w:iCs/>
          <w:color w:val="000000"/>
        </w:rPr>
      </w:pPr>
      <w:bookmarkStart w:id="0" w:name="_Hlk13748296"/>
      <w:r w:rsidRPr="004D2292">
        <w:rPr>
          <w:iCs/>
          <w:color w:val="000000"/>
        </w:rPr>
        <w:t xml:space="preserve">Ovršni zakon </w:t>
      </w:r>
      <w:bookmarkEnd w:id="0"/>
      <w:r w:rsidR="00EC2277" w:rsidRPr="004D2292">
        <w:rPr>
          <w:iCs/>
          <w:color w:val="000000"/>
        </w:rPr>
        <w:t>(„Narodne novine“, br. 112/12., 25/13., 93/14., 55/16. – Odluka Ustavnog suda Republike Hrvatske, 73/17., 131/20. i 114/22</w:t>
      </w:r>
      <w:r w:rsidR="00414EA1">
        <w:rPr>
          <w:iCs/>
          <w:color w:val="000000"/>
        </w:rPr>
        <w:t>.</w:t>
      </w:r>
      <w:r w:rsidR="00EC2277" w:rsidRPr="004D2292">
        <w:rPr>
          <w:iCs/>
          <w:color w:val="000000"/>
        </w:rPr>
        <w:t xml:space="preserve">) </w:t>
      </w:r>
    </w:p>
    <w:p w14:paraId="4605250A" w14:textId="7633D9D6" w:rsidR="00A05E38" w:rsidRPr="004D2292" w:rsidRDefault="00A05E38" w:rsidP="00D92085">
      <w:pPr>
        <w:pStyle w:val="Odlomakpopisa"/>
        <w:numPr>
          <w:ilvl w:val="0"/>
          <w:numId w:val="23"/>
        </w:numPr>
        <w:shd w:val="clear" w:color="auto" w:fill="FFFFFF"/>
        <w:jc w:val="both"/>
        <w:textAlignment w:val="baseline"/>
        <w:rPr>
          <w:color w:val="000000"/>
        </w:rPr>
      </w:pPr>
      <w:r w:rsidRPr="004D2292">
        <w:rPr>
          <w:color w:val="000000"/>
        </w:rPr>
        <w:t xml:space="preserve">stranke </w:t>
      </w:r>
    </w:p>
    <w:p w14:paraId="4E6AB976" w14:textId="23D63391" w:rsidR="00A05E38" w:rsidRPr="004D2292" w:rsidRDefault="00A05E38" w:rsidP="00D92085">
      <w:pPr>
        <w:pStyle w:val="Odlomakpopisa"/>
        <w:numPr>
          <w:ilvl w:val="0"/>
          <w:numId w:val="23"/>
        </w:numPr>
        <w:shd w:val="clear" w:color="auto" w:fill="FFFFFF"/>
        <w:jc w:val="both"/>
        <w:textAlignment w:val="baseline"/>
        <w:rPr>
          <w:color w:val="000000"/>
        </w:rPr>
      </w:pPr>
      <w:r w:rsidRPr="004D2292">
        <w:rPr>
          <w:color w:val="000000"/>
        </w:rPr>
        <w:t xml:space="preserve">predmet i sredstvo ovrhe </w:t>
      </w:r>
    </w:p>
    <w:p w14:paraId="6F59D2FC" w14:textId="3DDC1A72" w:rsidR="00A05E38" w:rsidRPr="004D2292" w:rsidRDefault="00A05E38" w:rsidP="00D92085">
      <w:pPr>
        <w:pStyle w:val="Odlomakpopisa"/>
        <w:numPr>
          <w:ilvl w:val="0"/>
          <w:numId w:val="23"/>
        </w:numPr>
        <w:shd w:val="clear" w:color="auto" w:fill="FFFFFF"/>
        <w:jc w:val="both"/>
        <w:textAlignment w:val="baseline"/>
        <w:rPr>
          <w:color w:val="000000"/>
        </w:rPr>
      </w:pPr>
      <w:r w:rsidRPr="004D2292">
        <w:rPr>
          <w:color w:val="000000"/>
        </w:rPr>
        <w:t>vrste odluka.</w:t>
      </w:r>
    </w:p>
    <w:p w14:paraId="3FEF64B3" w14:textId="77777777" w:rsidR="00EC2277" w:rsidRPr="00A05E38" w:rsidRDefault="00EC2277" w:rsidP="00D92085">
      <w:pPr>
        <w:shd w:val="clear" w:color="auto" w:fill="FFFFFF"/>
        <w:jc w:val="both"/>
        <w:textAlignment w:val="baseline"/>
        <w:rPr>
          <w:color w:val="000000"/>
        </w:rPr>
      </w:pPr>
    </w:p>
    <w:p w14:paraId="63FFF5B2" w14:textId="6911382D" w:rsidR="00A05E38" w:rsidRPr="004D2292" w:rsidRDefault="00A05E38" w:rsidP="00D92085">
      <w:pPr>
        <w:pStyle w:val="Odlomakpopisa"/>
        <w:numPr>
          <w:ilvl w:val="0"/>
          <w:numId w:val="22"/>
        </w:numPr>
        <w:shd w:val="clear" w:color="auto" w:fill="FFFFFF"/>
        <w:spacing w:after="225"/>
        <w:jc w:val="both"/>
        <w:textAlignment w:val="baseline"/>
        <w:rPr>
          <w:color w:val="000000"/>
        </w:rPr>
      </w:pPr>
      <w:bookmarkStart w:id="1" w:name="_Hlk13748889"/>
      <w:r w:rsidRPr="004D2292">
        <w:rPr>
          <w:iCs/>
          <w:color w:val="000000"/>
        </w:rPr>
        <w:t>Zakon o općem upravnom postupku („Narodne novine“, br</w:t>
      </w:r>
      <w:r w:rsidR="00EC2277" w:rsidRPr="004D2292">
        <w:rPr>
          <w:iCs/>
          <w:color w:val="000000"/>
        </w:rPr>
        <w:t>.</w:t>
      </w:r>
      <w:r w:rsidRPr="004D2292">
        <w:rPr>
          <w:iCs/>
          <w:color w:val="000000"/>
        </w:rPr>
        <w:t xml:space="preserve"> 47/09</w:t>
      </w:r>
      <w:r w:rsidR="00EC2277" w:rsidRPr="004D2292">
        <w:rPr>
          <w:iCs/>
          <w:color w:val="000000"/>
        </w:rPr>
        <w:t>. i 110/21</w:t>
      </w:r>
      <w:r w:rsidR="00414EA1">
        <w:rPr>
          <w:iCs/>
          <w:color w:val="000000"/>
        </w:rPr>
        <w:t>.</w:t>
      </w:r>
      <w:r w:rsidRPr="004D2292">
        <w:rPr>
          <w:iCs/>
          <w:color w:val="000000"/>
        </w:rPr>
        <w:t>)</w:t>
      </w:r>
    </w:p>
    <w:bookmarkEnd w:id="1"/>
    <w:p w14:paraId="7C20AB00" w14:textId="06D252B5" w:rsidR="00EC2277" w:rsidRPr="00EC2277" w:rsidRDefault="00A05E38" w:rsidP="00D92085">
      <w:pPr>
        <w:pStyle w:val="Odlomakpopisa"/>
        <w:numPr>
          <w:ilvl w:val="0"/>
          <w:numId w:val="19"/>
        </w:numPr>
        <w:shd w:val="clear" w:color="auto" w:fill="FFFFFF"/>
        <w:jc w:val="both"/>
        <w:textAlignment w:val="baseline"/>
        <w:rPr>
          <w:color w:val="000000"/>
        </w:rPr>
      </w:pPr>
      <w:r w:rsidRPr="00EC2277">
        <w:rPr>
          <w:color w:val="000000"/>
        </w:rPr>
        <w:t xml:space="preserve">upravna stvar </w:t>
      </w:r>
    </w:p>
    <w:p w14:paraId="20011177" w14:textId="2CB0224D" w:rsidR="00A05E38" w:rsidRPr="00EC2277" w:rsidRDefault="00A05E38" w:rsidP="00D92085">
      <w:pPr>
        <w:pStyle w:val="Odlomakpopisa"/>
        <w:numPr>
          <w:ilvl w:val="0"/>
          <w:numId w:val="19"/>
        </w:numPr>
        <w:shd w:val="clear" w:color="auto" w:fill="FFFFFF"/>
        <w:jc w:val="both"/>
        <w:textAlignment w:val="baseline"/>
        <w:rPr>
          <w:color w:val="000000"/>
        </w:rPr>
      </w:pPr>
      <w:r w:rsidRPr="00EC2277">
        <w:rPr>
          <w:color w:val="000000"/>
        </w:rPr>
        <w:t xml:space="preserve">stranke </w:t>
      </w:r>
    </w:p>
    <w:p w14:paraId="6407C331" w14:textId="0733CD03" w:rsidR="00A05E38" w:rsidRPr="00EC2277" w:rsidRDefault="00A05E38" w:rsidP="00D92085">
      <w:pPr>
        <w:pStyle w:val="Odlomakpopisa"/>
        <w:numPr>
          <w:ilvl w:val="0"/>
          <w:numId w:val="19"/>
        </w:numPr>
        <w:shd w:val="clear" w:color="auto" w:fill="FFFFFF"/>
        <w:jc w:val="both"/>
        <w:textAlignment w:val="baseline"/>
        <w:rPr>
          <w:color w:val="000000"/>
        </w:rPr>
      </w:pPr>
      <w:r w:rsidRPr="00EC2277">
        <w:rPr>
          <w:color w:val="000000"/>
        </w:rPr>
        <w:lastRenderedPageBreak/>
        <w:t>vještačenje</w:t>
      </w:r>
    </w:p>
    <w:p w14:paraId="18D81B26" w14:textId="649EBD75" w:rsidR="00A05E38" w:rsidRDefault="00A05E38" w:rsidP="00D92085">
      <w:pPr>
        <w:pStyle w:val="Odlomakpopisa"/>
        <w:numPr>
          <w:ilvl w:val="0"/>
          <w:numId w:val="19"/>
        </w:numPr>
        <w:shd w:val="clear" w:color="auto" w:fill="FFFFFF"/>
        <w:jc w:val="both"/>
        <w:textAlignment w:val="baseline"/>
        <w:rPr>
          <w:color w:val="000000"/>
        </w:rPr>
      </w:pPr>
      <w:r w:rsidRPr="00EC2277">
        <w:rPr>
          <w:color w:val="000000"/>
        </w:rPr>
        <w:t xml:space="preserve">vrste odluka. </w:t>
      </w:r>
    </w:p>
    <w:p w14:paraId="38D70DD1" w14:textId="77777777" w:rsidR="00EC2277" w:rsidRPr="00EC2277" w:rsidRDefault="00EC2277" w:rsidP="00D92085">
      <w:pPr>
        <w:pStyle w:val="Odlomakpopisa"/>
        <w:shd w:val="clear" w:color="auto" w:fill="FFFFFF"/>
        <w:jc w:val="both"/>
        <w:textAlignment w:val="baseline"/>
        <w:rPr>
          <w:color w:val="000000"/>
        </w:rPr>
      </w:pPr>
    </w:p>
    <w:p w14:paraId="1E109CF2" w14:textId="0DE710AF" w:rsidR="00356AEA" w:rsidRPr="004D2292" w:rsidRDefault="00A05E38" w:rsidP="00D92085">
      <w:pPr>
        <w:pStyle w:val="Odlomakpopisa"/>
        <w:numPr>
          <w:ilvl w:val="0"/>
          <w:numId w:val="22"/>
        </w:numPr>
        <w:shd w:val="clear" w:color="auto" w:fill="FFFFFF"/>
        <w:spacing w:after="225"/>
        <w:jc w:val="both"/>
        <w:textAlignment w:val="baseline"/>
        <w:rPr>
          <w:iCs/>
          <w:color w:val="000000"/>
        </w:rPr>
      </w:pPr>
      <w:r w:rsidRPr="004D2292">
        <w:rPr>
          <w:iCs/>
          <w:color w:val="000000"/>
        </w:rPr>
        <w:t xml:space="preserve">Zakon o upravnim sporovima </w:t>
      </w:r>
      <w:r w:rsidR="00356AEA" w:rsidRPr="004D2292">
        <w:rPr>
          <w:iCs/>
          <w:color w:val="000000"/>
        </w:rPr>
        <w:t>(„Narodne novine“, br. 20/10., 143/12., 152/14., 94/16. – Odluka Ustavnog suda Republike Hrvatske 29/17. i 110/21</w:t>
      </w:r>
      <w:r w:rsidR="00DD58E9" w:rsidRPr="004D2292">
        <w:rPr>
          <w:iCs/>
          <w:color w:val="000000"/>
        </w:rPr>
        <w:t>.</w:t>
      </w:r>
      <w:r w:rsidR="00356AEA" w:rsidRPr="004D2292">
        <w:rPr>
          <w:iCs/>
          <w:color w:val="000000"/>
        </w:rPr>
        <w:t>)</w:t>
      </w:r>
    </w:p>
    <w:p w14:paraId="0186FC14" w14:textId="7BD27B1B" w:rsidR="00356AEA" w:rsidRPr="00356AEA" w:rsidRDefault="00A05E38" w:rsidP="00D92085">
      <w:pPr>
        <w:pStyle w:val="Odlomakpopisa"/>
        <w:numPr>
          <w:ilvl w:val="0"/>
          <w:numId w:val="20"/>
        </w:numPr>
        <w:shd w:val="clear" w:color="auto" w:fill="FFFFFF"/>
        <w:jc w:val="both"/>
        <w:textAlignment w:val="baseline"/>
        <w:rPr>
          <w:color w:val="000000"/>
        </w:rPr>
      </w:pPr>
      <w:r w:rsidRPr="00356AEA">
        <w:rPr>
          <w:color w:val="000000"/>
        </w:rPr>
        <w:t>predmet upravnog spora</w:t>
      </w:r>
    </w:p>
    <w:p w14:paraId="16F2E8E4" w14:textId="35AB23BE" w:rsidR="00A05E38" w:rsidRPr="00356AEA" w:rsidRDefault="00A05E38" w:rsidP="00D92085">
      <w:pPr>
        <w:pStyle w:val="Odlomakpopisa"/>
        <w:numPr>
          <w:ilvl w:val="0"/>
          <w:numId w:val="20"/>
        </w:numPr>
        <w:shd w:val="clear" w:color="auto" w:fill="FFFFFF"/>
        <w:jc w:val="both"/>
        <w:textAlignment w:val="baseline"/>
        <w:rPr>
          <w:color w:val="000000"/>
        </w:rPr>
      </w:pPr>
      <w:r w:rsidRPr="00356AEA">
        <w:rPr>
          <w:color w:val="000000"/>
        </w:rPr>
        <w:t xml:space="preserve">stranke </w:t>
      </w:r>
    </w:p>
    <w:p w14:paraId="7FDD24BA" w14:textId="460FBED7" w:rsidR="00A05E38" w:rsidRDefault="00A05E38" w:rsidP="00D92085">
      <w:pPr>
        <w:pStyle w:val="Odlomakpopisa"/>
        <w:numPr>
          <w:ilvl w:val="0"/>
          <w:numId w:val="20"/>
        </w:numPr>
        <w:shd w:val="clear" w:color="auto" w:fill="FFFFFF"/>
        <w:jc w:val="both"/>
        <w:textAlignment w:val="baseline"/>
        <w:rPr>
          <w:color w:val="000000"/>
        </w:rPr>
      </w:pPr>
      <w:r w:rsidRPr="00356AEA">
        <w:rPr>
          <w:color w:val="000000"/>
        </w:rPr>
        <w:t>vrste odluka.</w:t>
      </w:r>
    </w:p>
    <w:p w14:paraId="651912B3" w14:textId="77777777" w:rsidR="002D49D9" w:rsidRPr="00886376" w:rsidRDefault="002D49D9" w:rsidP="00D92085">
      <w:pPr>
        <w:shd w:val="clear" w:color="auto" w:fill="FFFFFF"/>
        <w:jc w:val="both"/>
        <w:textAlignment w:val="baseline"/>
        <w:rPr>
          <w:color w:val="000000"/>
        </w:rPr>
      </w:pPr>
    </w:p>
    <w:p w14:paraId="19AA2302" w14:textId="002BEEE7" w:rsidR="00783E95" w:rsidRPr="007E1612" w:rsidRDefault="00783E95" w:rsidP="00D92085">
      <w:pPr>
        <w:pStyle w:val="Odlomakpopisa"/>
        <w:numPr>
          <w:ilvl w:val="0"/>
          <w:numId w:val="22"/>
        </w:numPr>
        <w:shd w:val="clear" w:color="auto" w:fill="FFFFFF"/>
        <w:spacing w:after="225"/>
        <w:jc w:val="both"/>
        <w:textAlignment w:val="baseline"/>
        <w:rPr>
          <w:color w:val="000000"/>
        </w:rPr>
      </w:pPr>
      <w:r w:rsidRPr="007E1612">
        <w:rPr>
          <w:color w:val="000000"/>
        </w:rPr>
        <w:t>Pravilnik o stalnim sudskim vještacima („Narodne novine“, broj 38/14, 123/15, 29/16 - Ispravak i 61/19</w:t>
      </w:r>
      <w:r w:rsidR="00414EA1" w:rsidRPr="007E1612">
        <w:rPr>
          <w:color w:val="000000"/>
        </w:rPr>
        <w:t>.</w:t>
      </w:r>
      <w:r w:rsidRPr="007E1612">
        <w:rPr>
          <w:color w:val="000000"/>
        </w:rPr>
        <w:t>)</w:t>
      </w:r>
      <w:r w:rsidR="002D49D9" w:rsidRPr="007E1612">
        <w:rPr>
          <w:color w:val="000000"/>
        </w:rPr>
        <w:t xml:space="preserve"> – </w:t>
      </w:r>
      <w:r w:rsidR="002D49D9" w:rsidRPr="008446D0">
        <w:t>samo za kandidate za stalne sudske vještake</w:t>
      </w:r>
    </w:p>
    <w:p w14:paraId="3078C06D" w14:textId="2EB222F0" w:rsidR="007E1612" w:rsidRPr="007E1612" w:rsidRDefault="007E1612" w:rsidP="00D92085">
      <w:pPr>
        <w:pStyle w:val="Odlomakpopisa"/>
        <w:numPr>
          <w:ilvl w:val="0"/>
          <w:numId w:val="26"/>
        </w:numPr>
        <w:shd w:val="clear" w:color="auto" w:fill="FFFFFF"/>
        <w:spacing w:after="225"/>
        <w:jc w:val="both"/>
        <w:textAlignment w:val="baseline"/>
        <w:rPr>
          <w:color w:val="000000"/>
        </w:rPr>
      </w:pPr>
      <w:r>
        <w:rPr>
          <w:color w:val="000000"/>
        </w:rPr>
        <w:t>pravo na nagradu i naknadu putnih troškova</w:t>
      </w:r>
    </w:p>
    <w:p w14:paraId="2D830F89" w14:textId="77777777" w:rsidR="002D49D9" w:rsidRPr="004D2292" w:rsidRDefault="002D49D9" w:rsidP="00D92085">
      <w:pPr>
        <w:pStyle w:val="Odlomakpopisa"/>
        <w:shd w:val="clear" w:color="auto" w:fill="FFFFFF"/>
        <w:spacing w:after="225"/>
        <w:jc w:val="both"/>
        <w:textAlignment w:val="baseline"/>
        <w:rPr>
          <w:color w:val="000000"/>
        </w:rPr>
      </w:pPr>
    </w:p>
    <w:p w14:paraId="01ECF12B" w14:textId="2FD0B7F0" w:rsidR="004D2292" w:rsidRDefault="004D2292" w:rsidP="00D92085">
      <w:pPr>
        <w:pStyle w:val="Odlomakpopisa"/>
        <w:numPr>
          <w:ilvl w:val="0"/>
          <w:numId w:val="22"/>
        </w:numPr>
        <w:shd w:val="clear" w:color="auto" w:fill="FFFFFF"/>
        <w:spacing w:after="225"/>
        <w:jc w:val="both"/>
        <w:textAlignment w:val="baseline"/>
      </w:pPr>
      <w:r w:rsidRPr="007E1612">
        <w:rPr>
          <w:color w:val="000000"/>
        </w:rPr>
        <w:t xml:space="preserve">Pravilnik o stalnim sudskim tumačima („Narodne novine“, br. </w:t>
      </w:r>
      <w:r w:rsidR="00A45416" w:rsidRPr="007E1612">
        <w:rPr>
          <w:color w:val="000000"/>
        </w:rPr>
        <w:t>88/08. i 119/18.)</w:t>
      </w:r>
      <w:r w:rsidR="002D49D9" w:rsidRPr="007E1612">
        <w:rPr>
          <w:color w:val="000000"/>
        </w:rPr>
        <w:t xml:space="preserve"> – </w:t>
      </w:r>
      <w:r w:rsidR="002D49D9" w:rsidRPr="008446D0">
        <w:t xml:space="preserve">samo za kandidate za stalne sudske tumače </w:t>
      </w:r>
    </w:p>
    <w:p w14:paraId="6DDD5721" w14:textId="1871D0E7" w:rsidR="00EC25EC" w:rsidRPr="008446D0" w:rsidRDefault="00B26703" w:rsidP="00D92085">
      <w:pPr>
        <w:pStyle w:val="Odlomakpopisa"/>
        <w:numPr>
          <w:ilvl w:val="0"/>
          <w:numId w:val="26"/>
        </w:numPr>
        <w:shd w:val="clear" w:color="auto" w:fill="FFFFFF"/>
        <w:spacing w:after="225"/>
        <w:jc w:val="both"/>
        <w:textAlignment w:val="baseline"/>
      </w:pPr>
      <w:r>
        <w:t>nagrade i naknade troškova za rad stalnih sudskih tumača</w:t>
      </w:r>
    </w:p>
    <w:p w14:paraId="221EB585" w14:textId="42483A3D" w:rsidR="00A05E38" w:rsidRPr="00A05E38" w:rsidRDefault="00A05E38" w:rsidP="00D92085">
      <w:pPr>
        <w:jc w:val="center"/>
        <w:rPr>
          <w:color w:val="000000"/>
        </w:rPr>
      </w:pPr>
      <w:r w:rsidRPr="00A05E38">
        <w:rPr>
          <w:color w:val="000000"/>
        </w:rPr>
        <w:t>III.</w:t>
      </w:r>
    </w:p>
    <w:p w14:paraId="0F268663" w14:textId="77777777" w:rsidR="00A05E38" w:rsidRPr="00A05E38" w:rsidRDefault="00A05E38" w:rsidP="00D92085">
      <w:pPr>
        <w:shd w:val="clear" w:color="auto" w:fill="FFFFFF"/>
        <w:spacing w:after="225"/>
        <w:jc w:val="both"/>
        <w:textAlignment w:val="baseline"/>
        <w:rPr>
          <w:color w:val="000000"/>
        </w:rPr>
      </w:pPr>
      <w:r w:rsidRPr="00A05E38">
        <w:rPr>
          <w:color w:val="000000"/>
        </w:rPr>
        <w:t>Pravne izvore za provjeru znanja čine i sve izmjene i dopune propisa kao i svi novi propisi iz područja iz kojih se vrši provjera znanja, a doneseni su nakon stupanja na snagu ovog Programa.</w:t>
      </w:r>
    </w:p>
    <w:p w14:paraId="53FE39FD" w14:textId="77777777" w:rsidR="00A05E38" w:rsidRPr="00A05E38" w:rsidRDefault="00A05E38" w:rsidP="00D92085">
      <w:pPr>
        <w:shd w:val="clear" w:color="auto" w:fill="FFFFFF"/>
        <w:spacing w:after="225"/>
        <w:jc w:val="center"/>
        <w:textAlignment w:val="baseline"/>
        <w:rPr>
          <w:color w:val="000000"/>
        </w:rPr>
      </w:pPr>
      <w:r w:rsidRPr="00A05E38">
        <w:rPr>
          <w:color w:val="000000"/>
        </w:rPr>
        <w:t>IV.</w:t>
      </w:r>
    </w:p>
    <w:p w14:paraId="5B037753" w14:textId="22B1BFB3" w:rsidR="00A05E38" w:rsidRDefault="00A05E38" w:rsidP="00D92085">
      <w:pPr>
        <w:shd w:val="clear" w:color="auto" w:fill="FFFFFF"/>
        <w:jc w:val="both"/>
        <w:textAlignment w:val="baseline"/>
        <w:rPr>
          <w:color w:val="000000"/>
        </w:rPr>
      </w:pPr>
      <w:r w:rsidRPr="00A05E38">
        <w:rPr>
          <w:color w:val="000000"/>
        </w:rPr>
        <w:t xml:space="preserve">Ovaj Program stupa na snagu 1. </w:t>
      </w:r>
      <w:r w:rsidR="00873CBF">
        <w:rPr>
          <w:color w:val="000000"/>
        </w:rPr>
        <w:t>ožujka</w:t>
      </w:r>
      <w:r w:rsidRPr="00A05E38">
        <w:rPr>
          <w:color w:val="000000"/>
        </w:rPr>
        <w:t xml:space="preserve"> </w:t>
      </w:r>
      <w:r w:rsidR="00873CBF">
        <w:rPr>
          <w:color w:val="000000"/>
        </w:rPr>
        <w:t>2023</w:t>
      </w:r>
      <w:r w:rsidRPr="00A05E38">
        <w:rPr>
          <w:color w:val="000000"/>
        </w:rPr>
        <w:t>.</w:t>
      </w:r>
    </w:p>
    <w:p w14:paraId="1813EC0E" w14:textId="77777777" w:rsidR="00395625" w:rsidRPr="00A05E38" w:rsidRDefault="00395625" w:rsidP="00D92085">
      <w:pPr>
        <w:shd w:val="clear" w:color="auto" w:fill="FFFFFF"/>
        <w:jc w:val="both"/>
        <w:textAlignment w:val="baseline"/>
        <w:rPr>
          <w:color w:val="000000"/>
        </w:rPr>
      </w:pPr>
    </w:p>
    <w:p w14:paraId="3D85E890" w14:textId="2025FF16" w:rsidR="00A05E38" w:rsidRDefault="00873CBF" w:rsidP="0053347D">
      <w:pPr>
        <w:shd w:val="clear" w:color="auto" w:fill="FFFFFF"/>
        <w:spacing w:after="100" w:afterAutospacing="1"/>
        <w:ind w:left="5670"/>
        <w:jc w:val="both"/>
        <w:textAlignment w:val="baseline"/>
      </w:pPr>
      <w:r>
        <w:rPr>
          <w:color w:val="000000"/>
        </w:rPr>
        <w:t xml:space="preserve"> </w:t>
      </w:r>
      <w:r w:rsidR="00D92085">
        <w:rPr>
          <w:color w:val="000000"/>
        </w:rPr>
        <w:tab/>
        <w:t xml:space="preserve">    </w:t>
      </w:r>
      <w:r w:rsidR="000C56E1">
        <w:rPr>
          <w:color w:val="000000"/>
        </w:rPr>
        <w:t xml:space="preserve">  </w:t>
      </w:r>
      <w:r w:rsidR="00D92085">
        <w:rPr>
          <w:color w:val="000000"/>
        </w:rPr>
        <w:t xml:space="preserve"> </w:t>
      </w:r>
    </w:p>
    <w:sectPr w:rsidR="00A05E38" w:rsidSect="00886376">
      <w:headerReference w:type="default" r:id="rId8"/>
      <w:pgSz w:w="11906" w:h="16838"/>
      <w:pgMar w:top="1417" w:right="1417" w:bottom="851" w:left="1417" w:header="708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2F07D" w14:textId="77777777" w:rsidR="00AC64D1" w:rsidRDefault="00AC64D1">
      <w:r>
        <w:separator/>
      </w:r>
    </w:p>
  </w:endnote>
  <w:endnote w:type="continuationSeparator" w:id="0">
    <w:p w14:paraId="32B3D270" w14:textId="77777777" w:rsidR="00AC64D1" w:rsidRDefault="00AC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auto"/>
    <w:pitch w:val="variable"/>
    <w:sig w:usb0="E1002EFF" w:usb1="C000605B" w:usb2="00000029" w:usb3="00000000" w:csb0="E1002EFF" w:csb1="C000605B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0A06B" w14:textId="77777777" w:rsidR="00AC64D1" w:rsidRDefault="00AC64D1">
      <w:r>
        <w:separator/>
      </w:r>
    </w:p>
  </w:footnote>
  <w:footnote w:type="continuationSeparator" w:id="0">
    <w:p w14:paraId="75500C06" w14:textId="77777777" w:rsidR="00AC64D1" w:rsidRDefault="00AC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8032089"/>
      <w:docPartObj>
        <w:docPartGallery w:val="Page Numbers (Top of Page)"/>
        <w:docPartUnique/>
      </w:docPartObj>
    </w:sdtPr>
    <w:sdtContent>
      <w:p w14:paraId="1D864831" w14:textId="39433095" w:rsidR="00783E95" w:rsidRDefault="00783E95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0035892E" w14:textId="77777777" w:rsidR="00783E95" w:rsidRDefault="00783E9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668"/>
    <w:multiLevelType w:val="multilevel"/>
    <w:tmpl w:val="1E0052C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0712805"/>
    <w:multiLevelType w:val="hybridMultilevel"/>
    <w:tmpl w:val="F3D6FF4C"/>
    <w:lvl w:ilvl="0" w:tplc="D4A0B81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920184"/>
    <w:multiLevelType w:val="hybridMultilevel"/>
    <w:tmpl w:val="A262FBDC"/>
    <w:lvl w:ilvl="0" w:tplc="B3B83CC2">
      <w:start w:val="1"/>
      <w:numFmt w:val="decimal"/>
      <w:lvlText w:val="%1."/>
      <w:lvlJc w:val="left"/>
      <w:pPr>
        <w:ind w:left="720" w:hanging="360"/>
      </w:pPr>
    </w:lvl>
    <w:lvl w:ilvl="1" w:tplc="47FAB4D0">
      <w:start w:val="1"/>
      <w:numFmt w:val="lowerLetter"/>
      <w:lvlText w:val="%2."/>
      <w:lvlJc w:val="left"/>
      <w:pPr>
        <w:ind w:left="1440" w:hanging="360"/>
      </w:pPr>
    </w:lvl>
    <w:lvl w:ilvl="2" w:tplc="3C2EFD00">
      <w:start w:val="1"/>
      <w:numFmt w:val="lowerRoman"/>
      <w:lvlText w:val="%3."/>
      <w:lvlJc w:val="right"/>
      <w:pPr>
        <w:ind w:left="2160" w:hanging="180"/>
      </w:pPr>
    </w:lvl>
    <w:lvl w:ilvl="3" w:tplc="7688DAB6">
      <w:start w:val="1"/>
      <w:numFmt w:val="decimal"/>
      <w:lvlText w:val="%4."/>
      <w:lvlJc w:val="left"/>
      <w:pPr>
        <w:ind w:left="2880" w:hanging="360"/>
      </w:pPr>
    </w:lvl>
    <w:lvl w:ilvl="4" w:tplc="3C00459E">
      <w:start w:val="1"/>
      <w:numFmt w:val="lowerLetter"/>
      <w:lvlText w:val="%5."/>
      <w:lvlJc w:val="left"/>
      <w:pPr>
        <w:ind w:left="3600" w:hanging="360"/>
      </w:pPr>
    </w:lvl>
    <w:lvl w:ilvl="5" w:tplc="0FDCC338">
      <w:start w:val="1"/>
      <w:numFmt w:val="lowerRoman"/>
      <w:lvlText w:val="%6."/>
      <w:lvlJc w:val="right"/>
      <w:pPr>
        <w:ind w:left="4320" w:hanging="180"/>
      </w:pPr>
    </w:lvl>
    <w:lvl w:ilvl="6" w:tplc="E70A1692">
      <w:start w:val="1"/>
      <w:numFmt w:val="decimal"/>
      <w:lvlText w:val="%7."/>
      <w:lvlJc w:val="left"/>
      <w:pPr>
        <w:ind w:left="5040" w:hanging="360"/>
      </w:pPr>
    </w:lvl>
    <w:lvl w:ilvl="7" w:tplc="21143E6E">
      <w:start w:val="1"/>
      <w:numFmt w:val="lowerLetter"/>
      <w:lvlText w:val="%8."/>
      <w:lvlJc w:val="left"/>
      <w:pPr>
        <w:ind w:left="5760" w:hanging="360"/>
      </w:pPr>
    </w:lvl>
    <w:lvl w:ilvl="8" w:tplc="60005B5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1231A"/>
    <w:multiLevelType w:val="hybridMultilevel"/>
    <w:tmpl w:val="9EFE267E"/>
    <w:lvl w:ilvl="0" w:tplc="BC709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A2306"/>
    <w:multiLevelType w:val="hybridMultilevel"/>
    <w:tmpl w:val="8E84CE1A"/>
    <w:lvl w:ilvl="0" w:tplc="BC709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E0812"/>
    <w:multiLevelType w:val="hybridMultilevel"/>
    <w:tmpl w:val="71924F04"/>
    <w:lvl w:ilvl="0" w:tplc="BC709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615C4"/>
    <w:multiLevelType w:val="hybridMultilevel"/>
    <w:tmpl w:val="72DCC6EC"/>
    <w:lvl w:ilvl="0" w:tplc="BC709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65818"/>
    <w:multiLevelType w:val="hybridMultilevel"/>
    <w:tmpl w:val="75501C1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F43A1F"/>
    <w:multiLevelType w:val="hybridMultilevel"/>
    <w:tmpl w:val="20C484F0"/>
    <w:lvl w:ilvl="0" w:tplc="BC709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503E0"/>
    <w:multiLevelType w:val="multilevel"/>
    <w:tmpl w:val="8BEC75D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3DF65602"/>
    <w:multiLevelType w:val="hybridMultilevel"/>
    <w:tmpl w:val="992A531E"/>
    <w:lvl w:ilvl="0" w:tplc="BC709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F4173"/>
    <w:multiLevelType w:val="hybridMultilevel"/>
    <w:tmpl w:val="9C98FEB2"/>
    <w:lvl w:ilvl="0" w:tplc="BC709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D7A52"/>
    <w:multiLevelType w:val="hybridMultilevel"/>
    <w:tmpl w:val="F766A37C"/>
    <w:lvl w:ilvl="0" w:tplc="BC709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2B6231"/>
    <w:multiLevelType w:val="hybridMultilevel"/>
    <w:tmpl w:val="814816EE"/>
    <w:lvl w:ilvl="0" w:tplc="BC709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B0773"/>
    <w:multiLevelType w:val="hybridMultilevel"/>
    <w:tmpl w:val="F29CDF18"/>
    <w:lvl w:ilvl="0" w:tplc="BC709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C416E0"/>
    <w:multiLevelType w:val="hybridMultilevel"/>
    <w:tmpl w:val="6F7436AC"/>
    <w:lvl w:ilvl="0" w:tplc="BC709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569DE"/>
    <w:multiLevelType w:val="multilevel"/>
    <w:tmpl w:val="5D4C8D9C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7" w15:restartNumberingAfterBreak="0">
    <w:nsid w:val="57A64B69"/>
    <w:multiLevelType w:val="hybridMultilevel"/>
    <w:tmpl w:val="89EE1222"/>
    <w:lvl w:ilvl="0" w:tplc="BC709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65DAF"/>
    <w:multiLevelType w:val="hybridMultilevel"/>
    <w:tmpl w:val="01EE5E8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93460B9"/>
    <w:multiLevelType w:val="hybridMultilevel"/>
    <w:tmpl w:val="C93A7150"/>
    <w:lvl w:ilvl="0" w:tplc="BC709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60869"/>
    <w:multiLevelType w:val="hybridMultilevel"/>
    <w:tmpl w:val="C40461A6"/>
    <w:lvl w:ilvl="0" w:tplc="BC709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E2E99"/>
    <w:multiLevelType w:val="hybridMultilevel"/>
    <w:tmpl w:val="AD042262"/>
    <w:lvl w:ilvl="0" w:tplc="BC709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94F71"/>
    <w:multiLevelType w:val="hybridMultilevel"/>
    <w:tmpl w:val="C26066FA"/>
    <w:lvl w:ilvl="0" w:tplc="BC709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6E0E67"/>
    <w:multiLevelType w:val="hybridMultilevel"/>
    <w:tmpl w:val="650CE656"/>
    <w:lvl w:ilvl="0" w:tplc="BC709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313C16"/>
    <w:multiLevelType w:val="hybridMultilevel"/>
    <w:tmpl w:val="CA280C52"/>
    <w:lvl w:ilvl="0" w:tplc="BC7097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4D71C4"/>
    <w:multiLevelType w:val="multilevel"/>
    <w:tmpl w:val="8B64035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 w16cid:durableId="1781607471">
    <w:abstractNumId w:val="9"/>
  </w:num>
  <w:num w:numId="2" w16cid:durableId="99886099">
    <w:abstractNumId w:val="16"/>
  </w:num>
  <w:num w:numId="3" w16cid:durableId="247271376">
    <w:abstractNumId w:val="25"/>
  </w:num>
  <w:num w:numId="4" w16cid:durableId="167718914">
    <w:abstractNumId w:val="0"/>
  </w:num>
  <w:num w:numId="5" w16cid:durableId="422145698">
    <w:abstractNumId w:val="2"/>
  </w:num>
  <w:num w:numId="6" w16cid:durableId="1636252619">
    <w:abstractNumId w:val="7"/>
  </w:num>
  <w:num w:numId="7" w16cid:durableId="1215504880">
    <w:abstractNumId w:val="18"/>
  </w:num>
  <w:num w:numId="8" w16cid:durableId="1613243319">
    <w:abstractNumId w:val="20"/>
  </w:num>
  <w:num w:numId="9" w16cid:durableId="1248923882">
    <w:abstractNumId w:val="6"/>
  </w:num>
  <w:num w:numId="10" w16cid:durableId="1855267192">
    <w:abstractNumId w:val="5"/>
  </w:num>
  <w:num w:numId="11" w16cid:durableId="558397356">
    <w:abstractNumId w:val="15"/>
  </w:num>
  <w:num w:numId="12" w16cid:durableId="1779375188">
    <w:abstractNumId w:val="24"/>
  </w:num>
  <w:num w:numId="13" w16cid:durableId="622417641">
    <w:abstractNumId w:val="22"/>
  </w:num>
  <w:num w:numId="14" w16cid:durableId="1109744261">
    <w:abstractNumId w:val="19"/>
  </w:num>
  <w:num w:numId="15" w16cid:durableId="1938443017">
    <w:abstractNumId w:val="17"/>
  </w:num>
  <w:num w:numId="16" w16cid:durableId="178397193">
    <w:abstractNumId w:val="10"/>
  </w:num>
  <w:num w:numId="17" w16cid:durableId="1475025088">
    <w:abstractNumId w:val="8"/>
  </w:num>
  <w:num w:numId="18" w16cid:durableId="492373374">
    <w:abstractNumId w:val="21"/>
  </w:num>
  <w:num w:numId="19" w16cid:durableId="1613325012">
    <w:abstractNumId w:val="4"/>
  </w:num>
  <w:num w:numId="20" w16cid:durableId="905654053">
    <w:abstractNumId w:val="14"/>
  </w:num>
  <w:num w:numId="21" w16cid:durableId="757793484">
    <w:abstractNumId w:val="23"/>
  </w:num>
  <w:num w:numId="22" w16cid:durableId="338891207">
    <w:abstractNumId w:val="1"/>
  </w:num>
  <w:num w:numId="23" w16cid:durableId="23017040">
    <w:abstractNumId w:val="13"/>
  </w:num>
  <w:num w:numId="24" w16cid:durableId="454065308">
    <w:abstractNumId w:val="12"/>
  </w:num>
  <w:num w:numId="25" w16cid:durableId="457382877">
    <w:abstractNumId w:val="3"/>
  </w:num>
  <w:num w:numId="26" w16cid:durableId="6548451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4A9"/>
    <w:rsid w:val="0001013C"/>
    <w:rsid w:val="000124A9"/>
    <w:rsid w:val="0002360C"/>
    <w:rsid w:val="00062EFE"/>
    <w:rsid w:val="000B2585"/>
    <w:rsid w:val="000B5E5B"/>
    <w:rsid w:val="000C56E1"/>
    <w:rsid w:val="00144D68"/>
    <w:rsid w:val="001C062F"/>
    <w:rsid w:val="00207ED3"/>
    <w:rsid w:val="00251251"/>
    <w:rsid w:val="00272832"/>
    <w:rsid w:val="0029510E"/>
    <w:rsid w:val="002D49D9"/>
    <w:rsid w:val="003021A2"/>
    <w:rsid w:val="00356AEA"/>
    <w:rsid w:val="003839E8"/>
    <w:rsid w:val="00395625"/>
    <w:rsid w:val="003B0A11"/>
    <w:rsid w:val="003D406B"/>
    <w:rsid w:val="003E0A27"/>
    <w:rsid w:val="00414EA1"/>
    <w:rsid w:val="004704BC"/>
    <w:rsid w:val="00483ABC"/>
    <w:rsid w:val="004D2292"/>
    <w:rsid w:val="0053347D"/>
    <w:rsid w:val="00583C82"/>
    <w:rsid w:val="00586B7E"/>
    <w:rsid w:val="005B1AF9"/>
    <w:rsid w:val="005B7F16"/>
    <w:rsid w:val="005E3817"/>
    <w:rsid w:val="00603D7F"/>
    <w:rsid w:val="00605427"/>
    <w:rsid w:val="00627E44"/>
    <w:rsid w:val="00695A76"/>
    <w:rsid w:val="006B4E23"/>
    <w:rsid w:val="006C76D3"/>
    <w:rsid w:val="006F2F6E"/>
    <w:rsid w:val="00730B10"/>
    <w:rsid w:val="00783E95"/>
    <w:rsid w:val="007911CB"/>
    <w:rsid w:val="007E1612"/>
    <w:rsid w:val="008325BA"/>
    <w:rsid w:val="00833D81"/>
    <w:rsid w:val="008446D0"/>
    <w:rsid w:val="00873CBF"/>
    <w:rsid w:val="00886376"/>
    <w:rsid w:val="009F4123"/>
    <w:rsid w:val="00A05E38"/>
    <w:rsid w:val="00A17393"/>
    <w:rsid w:val="00A45416"/>
    <w:rsid w:val="00AB2234"/>
    <w:rsid w:val="00AC64D1"/>
    <w:rsid w:val="00AD7CD8"/>
    <w:rsid w:val="00B26703"/>
    <w:rsid w:val="00B92B27"/>
    <w:rsid w:val="00BB2B0B"/>
    <w:rsid w:val="00D2539D"/>
    <w:rsid w:val="00D43FF6"/>
    <w:rsid w:val="00D6745F"/>
    <w:rsid w:val="00D92085"/>
    <w:rsid w:val="00DD58E9"/>
    <w:rsid w:val="00EC2277"/>
    <w:rsid w:val="00EC25EC"/>
    <w:rsid w:val="00EC7D77"/>
    <w:rsid w:val="00F15E93"/>
    <w:rsid w:val="00F84F4C"/>
    <w:rsid w:val="00FC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0DAF38"/>
  <w15:chartTrackingRefBased/>
  <w15:docId w15:val="{B3E0EDA3-794A-4906-AF8E-BC4B850A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ZaglavljeChar">
    <w:name w:val="Zaglavlje Char"/>
    <w:link w:val="Zaglavlje"/>
    <w:uiPriority w:val="99"/>
    <w:rPr>
      <w:rFonts w:cs="Times New Roman"/>
      <w:sz w:val="24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  <w:rPr>
      <w:lang w:val="en-US" w:eastAsia="en-US"/>
    </w:rPr>
  </w:style>
  <w:style w:type="character" w:customStyle="1" w:styleId="PodnojeChar">
    <w:name w:val="Podnožje Char"/>
    <w:rPr>
      <w:rFonts w:cs="Times New Roman"/>
      <w:sz w:val="24"/>
    </w:rPr>
  </w:style>
  <w:style w:type="character" w:styleId="Referencakomentara">
    <w:name w:val="annotation reference"/>
    <w:semiHidden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semiHidden/>
    <w:rPr>
      <w:sz w:val="20"/>
      <w:szCs w:val="20"/>
    </w:rPr>
  </w:style>
  <w:style w:type="character" w:customStyle="1" w:styleId="TekstkomentaraChar">
    <w:name w:val="Tekst komentara Char"/>
    <w:link w:val="Tekstkomentara"/>
    <w:semiHidden/>
    <w:rPr>
      <w:rFonts w:cs="Times New Roman"/>
      <w:sz w:val="20"/>
      <w:szCs w:val="20"/>
      <w:lang w:val="hr-HR" w:eastAsia="hr-HR"/>
    </w:rPr>
  </w:style>
  <w:style w:type="paragraph" w:styleId="Predmetkomentara">
    <w:name w:val="annotation subject"/>
    <w:basedOn w:val="Tekstkomentara"/>
    <w:link w:val="PredmetkomentaraChar"/>
    <w:semiHidden/>
    <w:rPr>
      <w:b/>
      <w:bCs/>
    </w:rPr>
  </w:style>
  <w:style w:type="character" w:customStyle="1" w:styleId="PredmetkomentaraChar">
    <w:name w:val="Predmet komentara Char"/>
    <w:link w:val="Predmetkomentara"/>
    <w:semiHidden/>
    <w:rPr>
      <w:rFonts w:cs="Times New Roman"/>
      <w:b/>
      <w:bCs/>
      <w:sz w:val="20"/>
      <w:szCs w:val="20"/>
      <w:lang w:val="hr-HR" w:eastAsia="hr-HR"/>
    </w:r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semiHidden/>
    <w:rPr>
      <w:rFonts w:cs="Times New Roman"/>
      <w:sz w:val="2"/>
      <w:lang w:val="hr-HR" w:eastAsia="hr-HR"/>
    </w:rPr>
  </w:style>
  <w:style w:type="paragraph" w:styleId="Odlomakpopisa">
    <w:name w:val="List Paragraph"/>
    <w:basedOn w:val="Normal"/>
    <w:uiPriority w:val="34"/>
    <w:qFormat/>
    <w:rsid w:val="00783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7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2364E-039F-48AB-9E91-42F65DB74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TAJNIŠTVO MINISTARSTVA</vt:lpstr>
    </vt:vector>
  </TitlesOfParts>
  <Company>RH - TDU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TAJNIŠTVO MINISTARSTVA</dc:title>
  <dc:subject/>
  <dc:creator>Željko Čvorak</dc:creator>
  <cp:keywords/>
  <cp:lastModifiedBy>Luca Grgić Petrović</cp:lastModifiedBy>
  <cp:revision>3</cp:revision>
  <cp:lastPrinted>2013-10-21T09:54:00Z</cp:lastPrinted>
  <dcterms:created xsi:type="dcterms:W3CDTF">2020-07-24T05:30:00Z</dcterms:created>
  <dcterms:modified xsi:type="dcterms:W3CDTF">2025-05-02T15:14:00Z</dcterms:modified>
</cp:coreProperties>
</file>